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19" w:rsidRPr="00FF4719" w:rsidRDefault="00FF4719" w:rsidP="00FF4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9">
        <w:rPr>
          <w:rFonts w:ascii="Times New Roman" w:hAnsi="Times New Roman" w:cs="Times New Roman"/>
          <w:sz w:val="24"/>
          <w:szCs w:val="24"/>
        </w:rPr>
        <w:t xml:space="preserve">Temeljem članka 86. stavka 2. Ustava Republike Hrvatske („Narodne novine“, broj 85/10 – pročišćeni tekst i 5/14 – Odluka Ustavnog suda Republike Hrvatske, u daljnjem tekstu Ustav), u vezi s člankom 145. Poslovnika Hrvatskog sabora („Narodne novine“, broj 81/13., </w:t>
      </w:r>
      <w:r w:rsidR="00F922E2">
        <w:rPr>
          <w:rFonts w:ascii="Times New Roman" w:hAnsi="Times New Roman" w:cs="Times New Roman"/>
          <w:sz w:val="24"/>
          <w:szCs w:val="24"/>
        </w:rPr>
        <w:t xml:space="preserve">113/16. i 69/17., </w:t>
      </w:r>
      <w:r w:rsidRPr="00FF4719">
        <w:rPr>
          <w:rFonts w:ascii="Times New Roman" w:hAnsi="Times New Roman" w:cs="Times New Roman"/>
          <w:sz w:val="24"/>
          <w:szCs w:val="24"/>
        </w:rPr>
        <w:t xml:space="preserve">u daljnjem tekstu Poslovnik) </w:t>
      </w:r>
      <w:r w:rsidR="00235059">
        <w:rPr>
          <w:rFonts w:ascii="Times New Roman" w:hAnsi="Times New Roman" w:cs="Times New Roman"/>
          <w:sz w:val="24"/>
          <w:szCs w:val="24"/>
        </w:rPr>
        <w:t>XX</w:t>
      </w:r>
      <w:r w:rsidRPr="00FF4719">
        <w:rPr>
          <w:rFonts w:ascii="Times New Roman" w:hAnsi="Times New Roman" w:cs="Times New Roman"/>
          <w:sz w:val="24"/>
          <w:szCs w:val="24"/>
        </w:rPr>
        <w:t xml:space="preserve"> zastupnika u Hrvatskom saboru podnosi ovu</w:t>
      </w:r>
    </w:p>
    <w:p w:rsidR="00FF4719" w:rsidRPr="00FF4719" w:rsidRDefault="00FF4719" w:rsidP="00FF4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19" w:rsidRPr="00FF4719" w:rsidRDefault="00FF4719" w:rsidP="00FF4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19" w:rsidRPr="00FF4719" w:rsidRDefault="00FF4719" w:rsidP="00FF4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19" w:rsidRPr="00FF4719" w:rsidRDefault="00FF4719" w:rsidP="00FF47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19">
        <w:rPr>
          <w:rFonts w:ascii="Times New Roman" w:hAnsi="Times New Roman" w:cs="Times New Roman"/>
          <w:b/>
          <w:sz w:val="24"/>
          <w:szCs w:val="24"/>
        </w:rPr>
        <w:t>I N T E R P E L A C I J U</w:t>
      </w:r>
    </w:p>
    <w:p w:rsidR="00FF4719" w:rsidRPr="00FF4719" w:rsidRDefault="00FF4719" w:rsidP="00FF47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19">
        <w:rPr>
          <w:rFonts w:ascii="Times New Roman" w:hAnsi="Times New Roman" w:cs="Times New Roman"/>
          <w:b/>
          <w:sz w:val="24"/>
          <w:szCs w:val="24"/>
        </w:rPr>
        <w:t>o radu Vlade Republike Hrvatske</w:t>
      </w:r>
    </w:p>
    <w:p w:rsidR="00FF4719" w:rsidRPr="00FF4719" w:rsidRDefault="00FF4719" w:rsidP="00FF4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A8" w:rsidRPr="00FF4719" w:rsidRDefault="002054A8" w:rsidP="00FF47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4719" w:rsidRPr="00FF4719" w:rsidRDefault="00FF4719" w:rsidP="00FF47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12E8" w:rsidRDefault="00FF4719" w:rsidP="000A1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9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i:</w:t>
      </w:r>
      <w:r w:rsidR="000A1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2E8" w:rsidRDefault="000A12E8" w:rsidP="000A1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071" w:rsidRDefault="00D01474" w:rsidP="00F92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neuspjeha</w:t>
      </w:r>
      <w:r w:rsidR="00FF4719">
        <w:rPr>
          <w:rFonts w:ascii="Times New Roman" w:hAnsi="Times New Roman" w:cs="Times New Roman"/>
          <w:sz w:val="24"/>
          <w:szCs w:val="24"/>
        </w:rPr>
        <w:t xml:space="preserve"> Vla</w:t>
      </w:r>
      <w:r w:rsidR="00283071">
        <w:rPr>
          <w:rFonts w:ascii="Times New Roman" w:hAnsi="Times New Roman" w:cs="Times New Roman"/>
          <w:sz w:val="24"/>
          <w:szCs w:val="24"/>
        </w:rPr>
        <w:t>d</w:t>
      </w:r>
      <w:r w:rsidR="00FF4719">
        <w:rPr>
          <w:rFonts w:ascii="Times New Roman" w:hAnsi="Times New Roman" w:cs="Times New Roman"/>
          <w:sz w:val="24"/>
          <w:szCs w:val="24"/>
        </w:rPr>
        <w:t>e Republike Hrvatske</w:t>
      </w:r>
      <w:r w:rsidR="00F922E2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provođenju </w:t>
      </w:r>
      <w:r w:rsidR="00F922E2">
        <w:rPr>
          <w:rFonts w:ascii="Times New Roman" w:hAnsi="Times New Roman" w:cs="Times New Roman"/>
          <w:sz w:val="24"/>
          <w:szCs w:val="24"/>
        </w:rPr>
        <w:t>strukturnih reformi</w:t>
      </w:r>
      <w:r w:rsidR="00FF47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071" w:rsidRDefault="00283071" w:rsidP="00FF4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071" w:rsidRDefault="00283071" w:rsidP="002830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r a z l o ž e nj e:</w:t>
      </w:r>
    </w:p>
    <w:p w:rsidR="00283071" w:rsidRDefault="00283071" w:rsidP="0028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071" w:rsidRDefault="00283071" w:rsidP="0028307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polazišta</w:t>
      </w:r>
    </w:p>
    <w:p w:rsidR="00283071" w:rsidRDefault="00283071" w:rsidP="0028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059" w:rsidRDefault="00235059" w:rsidP="00235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Člankom 86. stavkom 2. Ustava propisano je da „</w:t>
      </w:r>
      <w:r w:rsidRPr="00235059">
        <w:rPr>
          <w:rFonts w:ascii="Times New Roman" w:hAnsi="Times New Roman" w:cs="Times New Roman"/>
          <w:i/>
          <w:sz w:val="24"/>
          <w:szCs w:val="24"/>
        </w:rPr>
        <w:t>Najmanje jedna desetina zastupnika Hrvatskoga sabora može podnijeti interpelaciju o radu Vlade Republike Hrvatske ili pojedinog njezinog člana</w:t>
      </w:r>
      <w:r>
        <w:rPr>
          <w:rFonts w:ascii="Times New Roman" w:hAnsi="Times New Roman" w:cs="Times New Roman"/>
          <w:sz w:val="24"/>
          <w:szCs w:val="24"/>
        </w:rPr>
        <w:t>“, dok je člankom 145. stavkom 1. Poslovnika propisano da se interpelacijom „</w:t>
      </w:r>
      <w:r w:rsidRPr="00235059">
        <w:rPr>
          <w:rFonts w:ascii="Times New Roman" w:hAnsi="Times New Roman" w:cs="Times New Roman"/>
          <w:i/>
          <w:sz w:val="24"/>
          <w:szCs w:val="24"/>
        </w:rPr>
        <w:t>na sjednici Sabora otvara rasprava o radu Vlade u cjelini ili o pojedinim odlukama Vlade ili ministarstva ako one odstupaju od općeg stajališta Vlade ili ministarstva u provođenju zakona ili utvrđene politike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235059" w:rsidRDefault="00235059" w:rsidP="00235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2E2" w:rsidRDefault="00F922E2" w:rsidP="00F92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Nadalje, člankom 1. Uredbe br.</w:t>
      </w:r>
      <w:r w:rsidRPr="00F922E2">
        <w:t xml:space="preserve"> </w:t>
      </w:r>
      <w:r w:rsidRPr="00F922E2">
        <w:rPr>
          <w:rFonts w:ascii="Times New Roman" w:hAnsi="Times New Roman" w:cs="Times New Roman"/>
          <w:sz w:val="24"/>
          <w:szCs w:val="24"/>
        </w:rPr>
        <w:t>1175/2011 Europskog parlamenta i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E2">
        <w:rPr>
          <w:rFonts w:ascii="Times New Roman" w:hAnsi="Times New Roman" w:cs="Times New Roman"/>
          <w:sz w:val="24"/>
          <w:szCs w:val="24"/>
        </w:rPr>
        <w:t>od 16. studenoga 2011.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E2">
        <w:rPr>
          <w:rFonts w:ascii="Times New Roman" w:hAnsi="Times New Roman" w:cs="Times New Roman"/>
          <w:sz w:val="24"/>
          <w:szCs w:val="24"/>
        </w:rPr>
        <w:t>o izmjeni Uredbe (EZ) br. 1466/97 o jačanju nadzora stanja proračuna i nadzora i koordinacije ekonomskih politika</w:t>
      </w:r>
      <w:r>
        <w:rPr>
          <w:rFonts w:ascii="Times New Roman" w:hAnsi="Times New Roman" w:cs="Times New Roman"/>
          <w:sz w:val="24"/>
          <w:szCs w:val="24"/>
        </w:rPr>
        <w:t xml:space="preserve"> propisano je da se „</w:t>
      </w:r>
      <w:r w:rsidRPr="00F922E2">
        <w:rPr>
          <w:rFonts w:ascii="Times New Roman" w:hAnsi="Times New Roman" w:cs="Times New Roman"/>
          <w:i/>
          <w:sz w:val="24"/>
          <w:szCs w:val="24"/>
        </w:rPr>
        <w:t xml:space="preserve">Ovom Uredbom određuju 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F922E2">
        <w:rPr>
          <w:rFonts w:ascii="Times New Roman" w:hAnsi="Times New Roman" w:cs="Times New Roman"/>
          <w:i/>
          <w:sz w:val="24"/>
          <w:szCs w:val="24"/>
        </w:rPr>
        <w:t xml:space="preserve"> pravila za sadržaj, dostavljanje, ispitivanje i praćenje programa stabilizacije i programa konvergencije, kao dio multilateralnog nadzora od strane Vijeća i Komisije, kako bi se u ranoj fazi spriječila pojava prekomjernog deficita opće države, te promicao nadzor i koordinacija ekonomskih politika, čime se podupire ostvarivanje ciljeva Unije u pogledu </w:t>
      </w:r>
      <w:r w:rsidRPr="00F922E2">
        <w:rPr>
          <w:rFonts w:ascii="Times New Roman" w:hAnsi="Times New Roman" w:cs="Times New Roman"/>
          <w:i/>
          <w:sz w:val="24"/>
          <w:szCs w:val="24"/>
        </w:rPr>
        <w:lastRenderedPageBreak/>
        <w:t>rasta i zapošljavanja.</w:t>
      </w:r>
      <w:r>
        <w:rPr>
          <w:rFonts w:ascii="Times New Roman" w:hAnsi="Times New Roman" w:cs="Times New Roman"/>
          <w:sz w:val="24"/>
          <w:szCs w:val="24"/>
        </w:rPr>
        <w:t xml:space="preserve">“, dok je člankom 1. Uredbe </w:t>
      </w:r>
      <w:r w:rsidRPr="00F922E2">
        <w:rPr>
          <w:rFonts w:ascii="Times New Roman" w:hAnsi="Times New Roman" w:cs="Times New Roman"/>
          <w:sz w:val="24"/>
          <w:szCs w:val="24"/>
        </w:rPr>
        <w:t>br. 1176/2011 Europskog parlamenta i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E2">
        <w:rPr>
          <w:rFonts w:ascii="Times New Roman" w:hAnsi="Times New Roman" w:cs="Times New Roman"/>
          <w:sz w:val="24"/>
          <w:szCs w:val="24"/>
        </w:rPr>
        <w:t>od 16. studenoga 2011.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E2">
        <w:rPr>
          <w:rFonts w:ascii="Times New Roman" w:hAnsi="Times New Roman" w:cs="Times New Roman"/>
          <w:sz w:val="24"/>
          <w:szCs w:val="24"/>
        </w:rPr>
        <w:t>o sprečavanju i ispravljanju makroekonomskih neravnoteža</w:t>
      </w:r>
      <w:r>
        <w:rPr>
          <w:rFonts w:ascii="Times New Roman" w:hAnsi="Times New Roman" w:cs="Times New Roman"/>
          <w:sz w:val="24"/>
          <w:szCs w:val="24"/>
        </w:rPr>
        <w:t xml:space="preserve"> propisano da „</w:t>
      </w:r>
      <w:r w:rsidRPr="00F922E2">
        <w:rPr>
          <w:rFonts w:ascii="Times New Roman" w:hAnsi="Times New Roman" w:cs="Times New Roman"/>
          <w:i/>
          <w:sz w:val="24"/>
          <w:szCs w:val="24"/>
        </w:rPr>
        <w:t>Ova Uredba određuje detaljna pravila za otkrivanje makroekonomskih neravnoteža kao i za sprečavanje i ispravljanje prekomjernih makroekonomskih neravnoteža u Uniji.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922E2" w:rsidRDefault="00F922E2" w:rsidP="00235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059" w:rsidRDefault="00235059" w:rsidP="002B4A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Imajući </w:t>
      </w:r>
      <w:r w:rsidR="00F922E2">
        <w:rPr>
          <w:rFonts w:ascii="Times New Roman" w:hAnsi="Times New Roman" w:cs="Times New Roman"/>
          <w:sz w:val="24"/>
          <w:szCs w:val="24"/>
        </w:rPr>
        <w:t>u vidu citirane odredbe Ustava,</w:t>
      </w:r>
      <w:r>
        <w:rPr>
          <w:rFonts w:ascii="Times New Roman" w:hAnsi="Times New Roman" w:cs="Times New Roman"/>
          <w:sz w:val="24"/>
          <w:szCs w:val="24"/>
        </w:rPr>
        <w:t xml:space="preserve"> Poslovnika</w:t>
      </w:r>
      <w:r w:rsidR="00F922E2">
        <w:rPr>
          <w:rFonts w:ascii="Times New Roman" w:hAnsi="Times New Roman" w:cs="Times New Roman"/>
          <w:sz w:val="24"/>
          <w:szCs w:val="24"/>
        </w:rPr>
        <w:t xml:space="preserve"> te uredbi Europskog parlamenta i Vijeća, a posebno Radni dokument službi Europske komisije „</w:t>
      </w:r>
      <w:r w:rsidR="00F922E2" w:rsidRPr="00F922E2">
        <w:rPr>
          <w:rFonts w:ascii="Times New Roman" w:hAnsi="Times New Roman" w:cs="Times New Roman"/>
          <w:i/>
          <w:sz w:val="24"/>
          <w:szCs w:val="24"/>
        </w:rPr>
        <w:t>Izvješće za Hrvatsku 2018.</w:t>
      </w:r>
      <w:r w:rsidR="00F922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22E2" w:rsidRPr="00F922E2">
        <w:rPr>
          <w:rFonts w:ascii="Times New Roman" w:hAnsi="Times New Roman" w:cs="Times New Roman"/>
          <w:i/>
          <w:sz w:val="24"/>
          <w:szCs w:val="24"/>
        </w:rPr>
        <w:t>s detaljnim preispitivanjem o sprječavanju i ispravljanju makroekonomskih</w:t>
      </w:r>
      <w:r w:rsidR="00F922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22E2" w:rsidRPr="00F922E2">
        <w:rPr>
          <w:rFonts w:ascii="Times New Roman" w:hAnsi="Times New Roman" w:cs="Times New Roman"/>
          <w:i/>
          <w:sz w:val="24"/>
          <w:szCs w:val="24"/>
        </w:rPr>
        <w:t>neravnoteža</w:t>
      </w:r>
      <w:r w:rsidR="00F922E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XX zastupnika u Hrvatskom saboru smatra </w:t>
      </w:r>
      <w:r w:rsidR="00F922E2">
        <w:rPr>
          <w:rFonts w:ascii="Times New Roman" w:hAnsi="Times New Roman" w:cs="Times New Roman"/>
          <w:sz w:val="24"/>
          <w:szCs w:val="24"/>
        </w:rPr>
        <w:t xml:space="preserve">nužnim </w:t>
      </w:r>
      <w:r>
        <w:rPr>
          <w:rFonts w:ascii="Times New Roman" w:hAnsi="Times New Roman" w:cs="Times New Roman"/>
          <w:sz w:val="24"/>
          <w:szCs w:val="24"/>
        </w:rPr>
        <w:t xml:space="preserve">otvoriti raspravu o radu Vlade Republike Hrvatske u pogledu </w:t>
      </w:r>
      <w:r w:rsidR="00F922E2">
        <w:rPr>
          <w:rFonts w:ascii="Times New Roman" w:hAnsi="Times New Roman" w:cs="Times New Roman"/>
          <w:sz w:val="24"/>
          <w:szCs w:val="24"/>
        </w:rPr>
        <w:t xml:space="preserve">ostvarenja strukturnih reformi i ocjene napretka </w:t>
      </w:r>
      <w:r w:rsidR="00F922E2" w:rsidRPr="00F922E2">
        <w:rPr>
          <w:rFonts w:ascii="Times New Roman" w:hAnsi="Times New Roman" w:cs="Times New Roman"/>
          <w:sz w:val="24"/>
          <w:szCs w:val="24"/>
        </w:rPr>
        <w:t>u provedbi strukturnih reformi te</w:t>
      </w:r>
      <w:r w:rsidR="00F922E2">
        <w:rPr>
          <w:rFonts w:ascii="Times New Roman" w:hAnsi="Times New Roman" w:cs="Times New Roman"/>
          <w:sz w:val="24"/>
          <w:szCs w:val="24"/>
        </w:rPr>
        <w:t xml:space="preserve"> </w:t>
      </w:r>
      <w:r w:rsidR="00F922E2" w:rsidRPr="00F922E2">
        <w:rPr>
          <w:rFonts w:ascii="Times New Roman" w:hAnsi="Times New Roman" w:cs="Times New Roman"/>
          <w:sz w:val="24"/>
          <w:szCs w:val="24"/>
        </w:rPr>
        <w:t>sprječavanju i ispravlja</w:t>
      </w:r>
      <w:r w:rsidR="00F922E2">
        <w:rPr>
          <w:rFonts w:ascii="Times New Roman" w:hAnsi="Times New Roman" w:cs="Times New Roman"/>
          <w:sz w:val="24"/>
          <w:szCs w:val="24"/>
        </w:rPr>
        <w:t>nju makroekonomskih neravnoteža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22E2">
        <w:rPr>
          <w:rFonts w:ascii="Times New Roman" w:hAnsi="Times New Roman" w:cs="Times New Roman"/>
          <w:sz w:val="24"/>
          <w:szCs w:val="24"/>
        </w:rPr>
        <w:t xml:space="preserve">Naime, radi se o pitanjima koja imaju dalekosežne posljedice po </w:t>
      </w:r>
      <w:r w:rsidR="002B4A4F">
        <w:rPr>
          <w:rFonts w:ascii="Times New Roman" w:hAnsi="Times New Roman" w:cs="Times New Roman"/>
          <w:sz w:val="24"/>
          <w:szCs w:val="24"/>
        </w:rPr>
        <w:t>razvoj Republike Hrvatske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4A4F">
        <w:rPr>
          <w:rFonts w:ascii="Times New Roman" w:hAnsi="Times New Roman" w:cs="Times New Roman"/>
          <w:sz w:val="24"/>
          <w:szCs w:val="24"/>
        </w:rPr>
        <w:t xml:space="preserve">zbog čega </w:t>
      </w:r>
      <w:r>
        <w:rPr>
          <w:rFonts w:ascii="Times New Roman" w:hAnsi="Times New Roman" w:cs="Times New Roman"/>
          <w:sz w:val="24"/>
          <w:szCs w:val="24"/>
        </w:rPr>
        <w:t>smatram</w:t>
      </w:r>
      <w:r w:rsidR="009B37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je u Hrvatsk</w:t>
      </w:r>
      <w:r w:rsidR="0008713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saboru potrebno otvoriti raspravu o navedenoj temi te da je u sklopu iste potrebno donijeti zaključke kojima će se Vlada Republike Hrvatske obvezati na </w:t>
      </w:r>
      <w:r w:rsidR="002B4A4F">
        <w:rPr>
          <w:rFonts w:ascii="Times New Roman" w:hAnsi="Times New Roman" w:cs="Times New Roman"/>
          <w:sz w:val="24"/>
          <w:szCs w:val="24"/>
        </w:rPr>
        <w:t>dodatne napore u provođenju strukturnih reformi, a Hrvatski će sabor preuzeti nadzor nad aktivnostima Vlade i provođenjem tih reformi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059" w:rsidRDefault="00235059" w:rsidP="00235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059" w:rsidRDefault="00235059" w:rsidP="00235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059" w:rsidRPr="00235059" w:rsidRDefault="00235059" w:rsidP="002350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Razlozi </w:t>
      </w:r>
      <w:r w:rsidR="00D01474">
        <w:rPr>
          <w:rFonts w:ascii="Times New Roman" w:hAnsi="Times New Roman" w:cs="Times New Roman"/>
          <w:b/>
          <w:sz w:val="24"/>
          <w:szCs w:val="24"/>
        </w:rPr>
        <w:t>podnošenja interpelacije</w:t>
      </w:r>
    </w:p>
    <w:p w:rsidR="00235059" w:rsidRDefault="00235059" w:rsidP="00235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F10" w:rsidRDefault="002B4A4F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 xml:space="preserve">Sukladno pravilima Europskog semestra, Vlada Republike Hrvatske je 27. travnja 2017. godine usvojila </w:t>
      </w:r>
      <w:r w:rsidRPr="002B4A4F">
        <w:rPr>
          <w:rFonts w:ascii="Times New Roman" w:hAnsi="Times New Roman" w:cs="Times New Roman"/>
          <w:sz w:val="24"/>
          <w:szCs w:val="24"/>
        </w:rPr>
        <w:t>Nacionalni program reformi 2017. i Plan konvergencije Republike Hrvatske za razdoblje 2017. – 2020.</w:t>
      </w:r>
    </w:p>
    <w:p w:rsidR="002B4A4F" w:rsidRDefault="002B4A4F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474" w:rsidRDefault="002B4A4F" w:rsidP="00D01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U Radnom dokumentu službi Europske komisije „</w:t>
      </w:r>
      <w:r w:rsidRPr="00F922E2">
        <w:rPr>
          <w:rFonts w:ascii="Times New Roman" w:hAnsi="Times New Roman" w:cs="Times New Roman"/>
          <w:i/>
          <w:sz w:val="24"/>
          <w:szCs w:val="24"/>
        </w:rPr>
        <w:t>Izvješće za Hrvatsku 2018.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22E2">
        <w:rPr>
          <w:rFonts w:ascii="Times New Roman" w:hAnsi="Times New Roman" w:cs="Times New Roman"/>
          <w:i/>
          <w:sz w:val="24"/>
          <w:szCs w:val="24"/>
        </w:rPr>
        <w:t>s detaljnim preispitivanjem o sprječavanju i ispravljanju makroekonomskih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22E2">
        <w:rPr>
          <w:rFonts w:ascii="Times New Roman" w:hAnsi="Times New Roman" w:cs="Times New Roman"/>
          <w:i/>
          <w:sz w:val="24"/>
          <w:szCs w:val="24"/>
        </w:rPr>
        <w:t>neravnoteža</w:t>
      </w:r>
      <w:r>
        <w:rPr>
          <w:rFonts w:ascii="Times New Roman" w:hAnsi="Times New Roman" w:cs="Times New Roman"/>
          <w:sz w:val="24"/>
          <w:szCs w:val="24"/>
        </w:rPr>
        <w:t>“ ocijenjen je napredak Republike Hrvatske u provođenju reformi i preporuka Europske komisije te je ocijenjeno da u pogledu 52% preporuka upućenih Republici Hrvatskoj nema napretka ili je taj napredak ograničen</w:t>
      </w:r>
      <w:r w:rsidR="003E1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927">
        <w:rPr>
          <w:rFonts w:ascii="Times New Roman" w:hAnsi="Times New Roman" w:cs="Times New Roman"/>
          <w:sz w:val="24"/>
          <w:szCs w:val="24"/>
        </w:rPr>
        <w:t>Primjerice,</w:t>
      </w:r>
      <w:r w:rsidR="00AD6AEB">
        <w:rPr>
          <w:rFonts w:ascii="Times New Roman" w:hAnsi="Times New Roman" w:cs="Times New Roman"/>
          <w:sz w:val="24"/>
          <w:szCs w:val="24"/>
        </w:rPr>
        <w:t xml:space="preserve"> n</w:t>
      </w:r>
      <w:r w:rsidR="00AD6AEB" w:rsidRPr="00AD6AEB">
        <w:rPr>
          <w:rFonts w:ascii="Times New Roman" w:hAnsi="Times New Roman" w:cs="Times New Roman"/>
          <w:sz w:val="24"/>
          <w:szCs w:val="24"/>
        </w:rPr>
        <w:t xml:space="preserve">ema </w:t>
      </w:r>
      <w:r w:rsidR="00AD6AEB">
        <w:rPr>
          <w:rFonts w:ascii="Times New Roman" w:hAnsi="Times New Roman" w:cs="Times New Roman"/>
          <w:sz w:val="24"/>
          <w:szCs w:val="24"/>
        </w:rPr>
        <w:t>napretka u reformi javne uprave, n</w:t>
      </w:r>
      <w:r w:rsidR="00AD6AEB" w:rsidRPr="00AD6AEB">
        <w:rPr>
          <w:rFonts w:ascii="Times New Roman" w:hAnsi="Times New Roman" w:cs="Times New Roman"/>
          <w:sz w:val="24"/>
          <w:szCs w:val="24"/>
        </w:rPr>
        <w:t>ema napretka u usklađivanju okvira za određivanje plaća u javnom sektoru</w:t>
      </w:r>
      <w:r w:rsidR="00AD6A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B4A4F">
        <w:rPr>
          <w:rFonts w:ascii="Times New Roman" w:hAnsi="Times New Roman" w:cs="Times New Roman"/>
          <w:sz w:val="24"/>
          <w:szCs w:val="24"/>
        </w:rPr>
        <w:t>ema napretk</w:t>
      </w:r>
      <w:r>
        <w:rPr>
          <w:rFonts w:ascii="Times New Roman" w:hAnsi="Times New Roman" w:cs="Times New Roman"/>
          <w:sz w:val="24"/>
          <w:szCs w:val="24"/>
        </w:rPr>
        <w:t>a u jačanju proračunskog okvira</w:t>
      </w:r>
      <w:r w:rsidR="00D01474">
        <w:rPr>
          <w:rFonts w:ascii="Times New Roman" w:hAnsi="Times New Roman" w:cs="Times New Roman"/>
          <w:sz w:val="24"/>
          <w:szCs w:val="24"/>
        </w:rPr>
        <w:t xml:space="preserve">, </w:t>
      </w:r>
      <w:r w:rsidR="00D01474" w:rsidRPr="00D01474">
        <w:rPr>
          <w:rFonts w:ascii="Times New Roman" w:hAnsi="Times New Roman" w:cs="Times New Roman"/>
          <w:sz w:val="24"/>
          <w:szCs w:val="24"/>
        </w:rPr>
        <w:t>nema napretka u rješavanju ogromnih dugova u sektoru zdravstva, nema napretk</w:t>
      </w:r>
      <w:r w:rsidR="00D01474">
        <w:rPr>
          <w:rFonts w:ascii="Times New Roman" w:hAnsi="Times New Roman" w:cs="Times New Roman"/>
          <w:sz w:val="24"/>
          <w:szCs w:val="24"/>
        </w:rPr>
        <w:t>a u provedbi mirovinske reforme</w:t>
      </w:r>
      <w:r w:rsidR="00D01474" w:rsidRPr="00D01474">
        <w:rPr>
          <w:rFonts w:ascii="Times New Roman" w:hAnsi="Times New Roman" w:cs="Times New Roman"/>
          <w:sz w:val="24"/>
          <w:szCs w:val="24"/>
        </w:rPr>
        <w:t xml:space="preserve"> itd. </w:t>
      </w:r>
    </w:p>
    <w:p w:rsidR="00D01474" w:rsidRDefault="00D01474" w:rsidP="00D014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A4F" w:rsidRDefault="00D01474" w:rsidP="00D014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474">
        <w:rPr>
          <w:rFonts w:ascii="Times New Roman" w:hAnsi="Times New Roman" w:cs="Times New Roman"/>
          <w:sz w:val="24"/>
          <w:szCs w:val="24"/>
        </w:rPr>
        <w:lastRenderedPageBreak/>
        <w:t>Posebno upečatljiva je ocjena Komisije da Vlada</w:t>
      </w:r>
      <w:r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Pr="00D01474">
        <w:rPr>
          <w:rFonts w:ascii="Times New Roman" w:hAnsi="Times New Roman" w:cs="Times New Roman"/>
          <w:sz w:val="24"/>
          <w:szCs w:val="24"/>
        </w:rPr>
        <w:t xml:space="preserve"> kontinuirano odgađa ili čak potpuno odustaje od provedbe ranije najavljenih reformskih mjera, što potvrđuje tezu o neodlučnosti i neučinkovitosti Vlade. </w:t>
      </w:r>
    </w:p>
    <w:p w:rsidR="00AD6AEB" w:rsidRDefault="00AD6AEB" w:rsidP="00AD6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32" w:rsidRDefault="00AD6AEB" w:rsidP="00AD6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 xml:space="preserve">Istovremeno, Republika Hrvatska se suočava sa usporavanjem gospodarskog rasta (iako je Vlada Republike Hrvatske predviđala rast BDP-a u 2017. godini za 3,2%, </w:t>
      </w:r>
      <w:r w:rsidR="00D01474">
        <w:rPr>
          <w:rFonts w:ascii="Times New Roman" w:hAnsi="Times New Roman" w:cs="Times New Roman"/>
          <w:sz w:val="24"/>
          <w:szCs w:val="24"/>
        </w:rPr>
        <w:t>rast</w:t>
      </w:r>
      <w:r w:rsidR="00D01474" w:rsidRPr="00D01474">
        <w:rPr>
          <w:rFonts w:ascii="Times New Roman" w:hAnsi="Times New Roman" w:cs="Times New Roman"/>
          <w:sz w:val="24"/>
          <w:szCs w:val="24"/>
        </w:rPr>
        <w:t xml:space="preserve"> je iznosio 2,8%, a u zadnjem kvartalu 2017. </w:t>
      </w:r>
      <w:r w:rsidR="00D01474">
        <w:rPr>
          <w:rFonts w:ascii="Times New Roman" w:hAnsi="Times New Roman" w:cs="Times New Roman"/>
          <w:sz w:val="24"/>
          <w:szCs w:val="24"/>
        </w:rPr>
        <w:t xml:space="preserve">godine usporio je na </w:t>
      </w:r>
      <w:r w:rsidR="00D01474" w:rsidRPr="00D01474">
        <w:rPr>
          <w:rFonts w:ascii="Times New Roman" w:hAnsi="Times New Roman" w:cs="Times New Roman"/>
          <w:sz w:val="24"/>
          <w:szCs w:val="24"/>
        </w:rPr>
        <w:t xml:space="preserve">svega 2,0%). </w:t>
      </w:r>
      <w:r w:rsidR="00D01474">
        <w:rPr>
          <w:rFonts w:ascii="Times New Roman" w:hAnsi="Times New Roman" w:cs="Times New Roman"/>
          <w:sz w:val="24"/>
          <w:szCs w:val="24"/>
        </w:rPr>
        <w:t>Z</w:t>
      </w:r>
      <w:r w:rsidR="00D01474" w:rsidRPr="00D01474">
        <w:rPr>
          <w:rFonts w:ascii="Times New Roman" w:hAnsi="Times New Roman" w:cs="Times New Roman"/>
          <w:sz w:val="24"/>
          <w:szCs w:val="24"/>
        </w:rPr>
        <w:t>abrinjava ocjena Europske komisije da je i tako niska stopa rasta BDP-a iznad stvarnog potencijala rasta koji je pro</w:t>
      </w:r>
      <w:r w:rsidR="00F76232">
        <w:rPr>
          <w:rFonts w:ascii="Times New Roman" w:hAnsi="Times New Roman" w:cs="Times New Roman"/>
          <w:sz w:val="24"/>
          <w:szCs w:val="24"/>
        </w:rPr>
        <w:t xml:space="preserve">cijenjen na svega 1,4% do </w:t>
      </w:r>
      <w:r w:rsidR="00D01474" w:rsidRPr="00D01474">
        <w:rPr>
          <w:rFonts w:ascii="Times New Roman" w:hAnsi="Times New Roman" w:cs="Times New Roman"/>
          <w:sz w:val="24"/>
          <w:szCs w:val="24"/>
        </w:rPr>
        <w:t>1,9%. Takav skromni potencijal rasta u najvećoj mjeri je determiniran upravo ne</w:t>
      </w:r>
      <w:r w:rsidR="00F76232">
        <w:rPr>
          <w:rFonts w:ascii="Times New Roman" w:hAnsi="Times New Roman" w:cs="Times New Roman"/>
          <w:sz w:val="24"/>
          <w:szCs w:val="24"/>
        </w:rPr>
        <w:t>provođenjem</w:t>
      </w:r>
      <w:r w:rsidR="00D01474" w:rsidRPr="00D01474">
        <w:rPr>
          <w:rFonts w:ascii="Times New Roman" w:hAnsi="Times New Roman" w:cs="Times New Roman"/>
          <w:sz w:val="24"/>
          <w:szCs w:val="24"/>
        </w:rPr>
        <w:t xml:space="preserve"> strukturnih reformi</w:t>
      </w:r>
      <w:r w:rsidR="00F76232">
        <w:rPr>
          <w:rFonts w:ascii="Times New Roman" w:hAnsi="Times New Roman" w:cs="Times New Roman"/>
          <w:sz w:val="24"/>
          <w:szCs w:val="24"/>
        </w:rPr>
        <w:t>,</w:t>
      </w:r>
      <w:r w:rsidR="00D01474" w:rsidRPr="00D01474">
        <w:rPr>
          <w:rFonts w:ascii="Times New Roman" w:hAnsi="Times New Roman" w:cs="Times New Roman"/>
          <w:sz w:val="24"/>
          <w:szCs w:val="24"/>
        </w:rPr>
        <w:t xml:space="preserve"> posljedično</w:t>
      </w:r>
      <w:r w:rsidR="00F76232">
        <w:rPr>
          <w:rFonts w:ascii="Times New Roman" w:hAnsi="Times New Roman" w:cs="Times New Roman"/>
          <w:sz w:val="24"/>
          <w:szCs w:val="24"/>
        </w:rPr>
        <w:t>,</w:t>
      </w:r>
      <w:r w:rsidR="00D01474" w:rsidRPr="00D01474">
        <w:rPr>
          <w:rFonts w:ascii="Times New Roman" w:hAnsi="Times New Roman" w:cs="Times New Roman"/>
          <w:sz w:val="24"/>
          <w:szCs w:val="24"/>
        </w:rPr>
        <w:t xml:space="preserve"> niskom razinom globalne produktivnosti i konkurentnosti hrvatskog gospodarstva. </w:t>
      </w:r>
    </w:p>
    <w:p w:rsidR="00F76232" w:rsidRDefault="00F76232" w:rsidP="00AD6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32" w:rsidRDefault="00D01474" w:rsidP="00F762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474">
        <w:rPr>
          <w:rFonts w:ascii="Times New Roman" w:hAnsi="Times New Roman" w:cs="Times New Roman"/>
          <w:sz w:val="24"/>
          <w:szCs w:val="24"/>
        </w:rPr>
        <w:t xml:space="preserve">Značajan indikator gospodarskog usporavanja je i smanjenje industrijske proizvodnje (industrijska je proizvodnja u Hrvatskoj u siječnju pala za 0,4% na godišnjoj razini, treći mjesec zaredom, što nije zabilježeno od kraja 2013. godine). Gospodarski rast ograničavaju i izrazito nepovoljna kretanja na tržištu radne snage uvjetovana egzodusom najproduktivnijeg dijela stanovništva Hrvatske prije svega u zemlje EU. </w:t>
      </w:r>
    </w:p>
    <w:p w:rsidR="00F76232" w:rsidRDefault="00F76232" w:rsidP="00F762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AEB" w:rsidRDefault="00D01474" w:rsidP="00F762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474">
        <w:rPr>
          <w:rFonts w:ascii="Times New Roman" w:hAnsi="Times New Roman" w:cs="Times New Roman"/>
          <w:sz w:val="24"/>
          <w:szCs w:val="24"/>
        </w:rPr>
        <w:t>Iako su fiskalni parametri jedini pozitivn</w:t>
      </w:r>
      <w:r w:rsidR="00F76232">
        <w:rPr>
          <w:rFonts w:ascii="Times New Roman" w:hAnsi="Times New Roman" w:cs="Times New Roman"/>
          <w:sz w:val="24"/>
          <w:szCs w:val="24"/>
        </w:rPr>
        <w:t>i primjer (smanjeni deficit i udio</w:t>
      </w:r>
      <w:r w:rsidRPr="00D01474">
        <w:rPr>
          <w:rFonts w:ascii="Times New Roman" w:hAnsi="Times New Roman" w:cs="Times New Roman"/>
          <w:sz w:val="24"/>
          <w:szCs w:val="24"/>
        </w:rPr>
        <w:t xml:space="preserve"> javnog duga u BDP-u) Hrvatska je i dalje opterećena rastom apsolutnog iznosa javnog duga (javni dug Hrvatske porastao je u studenom prošle godine za 3,7% na godišnjoj razini, na 300,2 milijardi kuna, što je najviša nominalna razina javnog duga od kada se vode ti podaci).</w:t>
      </w:r>
    </w:p>
    <w:p w:rsidR="00F76232" w:rsidRDefault="00F76232" w:rsidP="00F762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AEB" w:rsidRDefault="00AD6AEB" w:rsidP="00AD6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</w:r>
      <w:r w:rsidR="003E1927">
        <w:rPr>
          <w:rFonts w:ascii="Times New Roman" w:hAnsi="Times New Roman" w:cs="Times New Roman"/>
          <w:sz w:val="24"/>
          <w:szCs w:val="24"/>
        </w:rPr>
        <w:t>Navedene</w:t>
      </w:r>
      <w:r>
        <w:rPr>
          <w:rFonts w:ascii="Times New Roman" w:hAnsi="Times New Roman" w:cs="Times New Roman"/>
          <w:sz w:val="24"/>
          <w:szCs w:val="24"/>
        </w:rPr>
        <w:t xml:space="preserve"> brojke pokazuju da neprovođenje reformi već sada ima izrazito štetne posljedice po Republiku Hrvatsku, njen gospodarski, ali i društveni napredak</w:t>
      </w:r>
      <w:r w:rsidR="00F76232">
        <w:rPr>
          <w:rFonts w:ascii="Times New Roman" w:hAnsi="Times New Roman" w:cs="Times New Roman"/>
          <w:sz w:val="24"/>
          <w:szCs w:val="24"/>
        </w:rPr>
        <w:t xml:space="preserve"> i perspektivu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EB" w:rsidRDefault="00AD6AEB" w:rsidP="00AD6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EB" w:rsidRPr="002B4A4F" w:rsidRDefault="00AD6AEB" w:rsidP="00AD6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Stoga smatramo da je nužno u Hrvatskom saboru otvoriti raspravu o (ne)provođenju strukturnih reformi te stvoriti mehanizme koji će osigurati njihovo provođenje i natjerati Vladu Republike Hrvatske da radi svoj posao. Imajući u vidu postojanje Europskog semestra ne smatramo potrebnim usvajanje posebnih akcijskih planova, već smatramo potrebnim uvođenje parlamentarnog nadzora nad provođenjem Nacionalnog programa reformi i redovito izvješćivanje javnosti i Hrvatskog sabora o istome.</w:t>
      </w:r>
    </w:p>
    <w:p w:rsidR="002B4A4F" w:rsidRDefault="002B4A4F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EB" w:rsidRDefault="00AD6AEB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F10" w:rsidRPr="00630F10" w:rsidRDefault="00630F10" w:rsidP="00630F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Zaključno</w:t>
      </w:r>
    </w:p>
    <w:p w:rsidR="00630F10" w:rsidRDefault="00630F10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C3" w:rsidRDefault="00C96053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1927">
        <w:rPr>
          <w:rFonts w:ascii="Times New Roman" w:hAnsi="Times New Roman" w:cs="Times New Roman"/>
          <w:sz w:val="24"/>
          <w:szCs w:val="24"/>
        </w:rPr>
        <w:t>.</w:t>
      </w:r>
      <w:r w:rsidR="003E1927">
        <w:rPr>
          <w:rFonts w:ascii="Times New Roman" w:hAnsi="Times New Roman" w:cs="Times New Roman"/>
          <w:sz w:val="24"/>
          <w:szCs w:val="24"/>
        </w:rPr>
        <w:tab/>
        <w:t>Sukladno iznesenim činjenicama</w:t>
      </w:r>
      <w:r w:rsidR="000050C3">
        <w:rPr>
          <w:rFonts w:ascii="Times New Roman" w:hAnsi="Times New Roman" w:cs="Times New Roman"/>
          <w:sz w:val="24"/>
          <w:szCs w:val="24"/>
        </w:rPr>
        <w:t xml:space="preserve">, </w:t>
      </w:r>
      <w:r w:rsidR="00AD6AEB">
        <w:rPr>
          <w:rFonts w:ascii="Times New Roman" w:hAnsi="Times New Roman" w:cs="Times New Roman"/>
          <w:sz w:val="24"/>
          <w:szCs w:val="24"/>
        </w:rPr>
        <w:t xml:space="preserve">a kako bi se primoralo Vladu Republike Hrvatske na rad i osiguralo provođenje reformi, </w:t>
      </w:r>
      <w:r w:rsidR="000050C3">
        <w:rPr>
          <w:rFonts w:ascii="Times New Roman" w:hAnsi="Times New Roman" w:cs="Times New Roman"/>
          <w:sz w:val="24"/>
          <w:szCs w:val="24"/>
        </w:rPr>
        <w:t xml:space="preserve">podnositelji ove Interpelacije smatraju da je Vlada Republike Hrvatske dužna odmah </w:t>
      </w:r>
      <w:r w:rsidR="00AD6AEB">
        <w:rPr>
          <w:rFonts w:ascii="Times New Roman" w:hAnsi="Times New Roman" w:cs="Times New Roman"/>
          <w:sz w:val="24"/>
          <w:szCs w:val="24"/>
        </w:rPr>
        <w:t xml:space="preserve">dostaviti Hrvatskom saboru izvješće o </w:t>
      </w:r>
      <w:r w:rsidR="00FD7914">
        <w:rPr>
          <w:rFonts w:ascii="Times New Roman" w:hAnsi="Times New Roman" w:cs="Times New Roman"/>
          <w:sz w:val="24"/>
          <w:szCs w:val="24"/>
        </w:rPr>
        <w:t xml:space="preserve">dosadašnjem </w:t>
      </w:r>
      <w:r w:rsidR="00AD6AEB">
        <w:rPr>
          <w:rFonts w:ascii="Times New Roman" w:hAnsi="Times New Roman" w:cs="Times New Roman"/>
          <w:sz w:val="24"/>
          <w:szCs w:val="24"/>
        </w:rPr>
        <w:t>provođenju Nacionalnog programa reformi</w:t>
      </w:r>
      <w:r w:rsidR="00C677A8">
        <w:rPr>
          <w:rFonts w:ascii="Times New Roman" w:hAnsi="Times New Roman" w:cs="Times New Roman"/>
          <w:sz w:val="24"/>
          <w:szCs w:val="24"/>
        </w:rPr>
        <w:t xml:space="preserve"> i Plana konvergencije, kao i da takvo </w:t>
      </w:r>
      <w:r w:rsidR="00FD7914">
        <w:rPr>
          <w:rFonts w:ascii="Times New Roman" w:hAnsi="Times New Roman" w:cs="Times New Roman"/>
          <w:sz w:val="24"/>
          <w:szCs w:val="24"/>
        </w:rPr>
        <w:t xml:space="preserve">izvješće ubuduće </w:t>
      </w:r>
      <w:r w:rsidR="00C677A8">
        <w:rPr>
          <w:rFonts w:ascii="Times New Roman" w:hAnsi="Times New Roman" w:cs="Times New Roman"/>
          <w:sz w:val="24"/>
          <w:szCs w:val="24"/>
        </w:rPr>
        <w:t xml:space="preserve">bude dužna </w:t>
      </w:r>
      <w:r w:rsidR="00FD7914">
        <w:rPr>
          <w:rFonts w:ascii="Times New Roman" w:hAnsi="Times New Roman" w:cs="Times New Roman"/>
          <w:sz w:val="24"/>
          <w:szCs w:val="24"/>
        </w:rPr>
        <w:t>dostavlja</w:t>
      </w:r>
      <w:r w:rsidR="00C677A8">
        <w:rPr>
          <w:rFonts w:ascii="Times New Roman" w:hAnsi="Times New Roman" w:cs="Times New Roman"/>
          <w:sz w:val="24"/>
          <w:szCs w:val="24"/>
        </w:rPr>
        <w:t>ti</w:t>
      </w:r>
      <w:r w:rsidR="00FD7914">
        <w:rPr>
          <w:rFonts w:ascii="Times New Roman" w:hAnsi="Times New Roman" w:cs="Times New Roman"/>
          <w:sz w:val="24"/>
          <w:szCs w:val="24"/>
        </w:rPr>
        <w:t xml:space="preserve"> Hrvatskom saboru svaka dva mjeseca.</w:t>
      </w:r>
    </w:p>
    <w:p w:rsidR="000050C3" w:rsidRDefault="000050C3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C3" w:rsidRDefault="000050C3" w:rsidP="00FD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7914">
        <w:rPr>
          <w:rFonts w:ascii="Times New Roman" w:hAnsi="Times New Roman" w:cs="Times New Roman"/>
          <w:sz w:val="24"/>
          <w:szCs w:val="24"/>
        </w:rPr>
        <w:t xml:space="preserve">Budući samo dostavljanje izvješća nije dovoljno kako bi se osigurao nadzor nad provođenjem reformi, smatramo nužnim osnovati </w:t>
      </w:r>
      <w:r w:rsidR="00FD7914" w:rsidRPr="00FD7914">
        <w:rPr>
          <w:rFonts w:ascii="Times New Roman" w:hAnsi="Times New Roman" w:cs="Times New Roman"/>
          <w:sz w:val="24"/>
          <w:szCs w:val="24"/>
        </w:rPr>
        <w:t>Nacionalno vijeće za praćenje provedbe Nacionalnog programa</w:t>
      </w:r>
      <w:r w:rsidR="00FD7914">
        <w:rPr>
          <w:rFonts w:ascii="Times New Roman" w:hAnsi="Times New Roman" w:cs="Times New Roman"/>
          <w:sz w:val="24"/>
          <w:szCs w:val="24"/>
        </w:rPr>
        <w:t xml:space="preserve"> reformi, koje će činiti </w:t>
      </w:r>
      <w:r w:rsidR="00FD7914" w:rsidRPr="00FD7914">
        <w:rPr>
          <w:rFonts w:ascii="Times New Roman" w:hAnsi="Times New Roman" w:cs="Times New Roman"/>
          <w:sz w:val="24"/>
          <w:szCs w:val="24"/>
        </w:rPr>
        <w:t xml:space="preserve">zastupnici, predstavnici </w:t>
      </w:r>
      <w:r w:rsidR="00FD7914">
        <w:rPr>
          <w:rFonts w:ascii="Times New Roman" w:hAnsi="Times New Roman" w:cs="Times New Roman"/>
          <w:sz w:val="24"/>
          <w:szCs w:val="24"/>
        </w:rPr>
        <w:t>sindikata</w:t>
      </w:r>
      <w:r w:rsidR="00FD7914" w:rsidRPr="00FD7914">
        <w:rPr>
          <w:rFonts w:ascii="Times New Roman" w:hAnsi="Times New Roman" w:cs="Times New Roman"/>
          <w:sz w:val="24"/>
          <w:szCs w:val="24"/>
        </w:rPr>
        <w:t xml:space="preserve">, predstavnici </w:t>
      </w:r>
      <w:r w:rsidR="00FD7914">
        <w:rPr>
          <w:rFonts w:ascii="Times New Roman" w:hAnsi="Times New Roman" w:cs="Times New Roman"/>
          <w:sz w:val="24"/>
          <w:szCs w:val="24"/>
        </w:rPr>
        <w:t>poslodavaca</w:t>
      </w:r>
      <w:r w:rsidR="00FD7914" w:rsidRPr="00FD7914">
        <w:rPr>
          <w:rFonts w:ascii="Times New Roman" w:hAnsi="Times New Roman" w:cs="Times New Roman"/>
          <w:sz w:val="24"/>
          <w:szCs w:val="24"/>
        </w:rPr>
        <w:t>, predstavnici</w:t>
      </w:r>
      <w:r w:rsidR="00FD7914">
        <w:rPr>
          <w:rFonts w:ascii="Times New Roman" w:hAnsi="Times New Roman" w:cs="Times New Roman"/>
          <w:sz w:val="24"/>
          <w:szCs w:val="24"/>
        </w:rPr>
        <w:t xml:space="preserve"> </w:t>
      </w:r>
      <w:r w:rsidR="00FD7914" w:rsidRPr="00FD7914">
        <w:rPr>
          <w:rFonts w:ascii="Times New Roman" w:hAnsi="Times New Roman" w:cs="Times New Roman"/>
          <w:sz w:val="24"/>
          <w:szCs w:val="24"/>
        </w:rPr>
        <w:t>nevladinih udruga, predstavnici akademske zajednice,</w:t>
      </w:r>
      <w:r w:rsidR="00FD7914">
        <w:rPr>
          <w:rFonts w:ascii="Times New Roman" w:hAnsi="Times New Roman" w:cs="Times New Roman"/>
          <w:sz w:val="24"/>
          <w:szCs w:val="24"/>
        </w:rPr>
        <w:t xml:space="preserve"> </w:t>
      </w:r>
      <w:r w:rsidR="00FD7914" w:rsidRPr="00FD7914">
        <w:rPr>
          <w:rFonts w:ascii="Times New Roman" w:hAnsi="Times New Roman" w:cs="Times New Roman"/>
          <w:sz w:val="24"/>
          <w:szCs w:val="24"/>
        </w:rPr>
        <w:t>s</w:t>
      </w:r>
      <w:r w:rsidR="00FD7914">
        <w:rPr>
          <w:rFonts w:ascii="Times New Roman" w:hAnsi="Times New Roman" w:cs="Times New Roman"/>
          <w:sz w:val="24"/>
          <w:szCs w:val="24"/>
        </w:rPr>
        <w:t xml:space="preserve">tručnjaci i predstavnici medija, a koje će Vijeće </w:t>
      </w:r>
      <w:r w:rsidR="00FD7914" w:rsidRPr="00FD7914">
        <w:rPr>
          <w:rFonts w:ascii="Times New Roman" w:hAnsi="Times New Roman" w:cs="Times New Roman"/>
          <w:sz w:val="24"/>
          <w:szCs w:val="24"/>
        </w:rPr>
        <w:t>sustavno prati</w:t>
      </w:r>
      <w:r w:rsidR="00FD7914">
        <w:rPr>
          <w:rFonts w:ascii="Times New Roman" w:hAnsi="Times New Roman" w:cs="Times New Roman"/>
          <w:sz w:val="24"/>
          <w:szCs w:val="24"/>
        </w:rPr>
        <w:t>ti</w:t>
      </w:r>
      <w:r w:rsidR="00FD7914" w:rsidRPr="00FD7914">
        <w:rPr>
          <w:rFonts w:ascii="Times New Roman" w:hAnsi="Times New Roman" w:cs="Times New Roman"/>
          <w:sz w:val="24"/>
          <w:szCs w:val="24"/>
        </w:rPr>
        <w:t xml:space="preserve"> provedbu Nacionalnog programa </w:t>
      </w:r>
      <w:r w:rsidR="00FD7914">
        <w:rPr>
          <w:rFonts w:ascii="Times New Roman" w:hAnsi="Times New Roman" w:cs="Times New Roman"/>
          <w:sz w:val="24"/>
          <w:szCs w:val="24"/>
        </w:rPr>
        <w:t>reformi</w:t>
      </w:r>
      <w:r w:rsidR="00FD7914" w:rsidRPr="00FD7914">
        <w:rPr>
          <w:rFonts w:ascii="Times New Roman" w:hAnsi="Times New Roman" w:cs="Times New Roman"/>
          <w:sz w:val="24"/>
          <w:szCs w:val="24"/>
        </w:rPr>
        <w:t>,</w:t>
      </w:r>
      <w:r w:rsidR="00FD7914">
        <w:rPr>
          <w:rFonts w:ascii="Times New Roman" w:hAnsi="Times New Roman" w:cs="Times New Roman"/>
          <w:sz w:val="24"/>
          <w:szCs w:val="24"/>
        </w:rPr>
        <w:t xml:space="preserve"> </w:t>
      </w:r>
      <w:r w:rsidR="00FD7914" w:rsidRPr="00FD7914">
        <w:rPr>
          <w:rFonts w:ascii="Times New Roman" w:hAnsi="Times New Roman" w:cs="Times New Roman"/>
          <w:sz w:val="24"/>
          <w:szCs w:val="24"/>
        </w:rPr>
        <w:t>analizira</w:t>
      </w:r>
      <w:r w:rsidR="00FD7914">
        <w:rPr>
          <w:rFonts w:ascii="Times New Roman" w:hAnsi="Times New Roman" w:cs="Times New Roman"/>
          <w:sz w:val="24"/>
          <w:szCs w:val="24"/>
        </w:rPr>
        <w:t>ti</w:t>
      </w:r>
      <w:r w:rsidR="00FD7914" w:rsidRPr="00FD7914">
        <w:rPr>
          <w:rFonts w:ascii="Times New Roman" w:hAnsi="Times New Roman" w:cs="Times New Roman"/>
          <w:sz w:val="24"/>
          <w:szCs w:val="24"/>
        </w:rPr>
        <w:t xml:space="preserve"> izvješća nadležnih tijela o provedbi Nacionalnog programa</w:t>
      </w:r>
      <w:r w:rsidR="00FD7914">
        <w:rPr>
          <w:rFonts w:ascii="Times New Roman" w:hAnsi="Times New Roman" w:cs="Times New Roman"/>
          <w:sz w:val="24"/>
          <w:szCs w:val="24"/>
        </w:rPr>
        <w:t xml:space="preserve"> reformi</w:t>
      </w:r>
      <w:r w:rsidR="00FD7914" w:rsidRPr="00FD7914">
        <w:rPr>
          <w:rFonts w:ascii="Times New Roman" w:hAnsi="Times New Roman" w:cs="Times New Roman"/>
          <w:sz w:val="24"/>
          <w:szCs w:val="24"/>
        </w:rPr>
        <w:t xml:space="preserve"> te ocjenj</w:t>
      </w:r>
      <w:r w:rsidR="00FD7914">
        <w:rPr>
          <w:rFonts w:ascii="Times New Roman" w:hAnsi="Times New Roman" w:cs="Times New Roman"/>
          <w:sz w:val="24"/>
          <w:szCs w:val="24"/>
        </w:rPr>
        <w:t>ivati</w:t>
      </w:r>
      <w:r w:rsidR="00FD7914" w:rsidRPr="00FD7914">
        <w:rPr>
          <w:rFonts w:ascii="Times New Roman" w:hAnsi="Times New Roman" w:cs="Times New Roman"/>
          <w:sz w:val="24"/>
          <w:szCs w:val="24"/>
        </w:rPr>
        <w:t xml:space="preserve"> načine i rezultate provedbe,</w:t>
      </w:r>
      <w:r w:rsidR="00FD7914">
        <w:rPr>
          <w:rFonts w:ascii="Times New Roman" w:hAnsi="Times New Roman" w:cs="Times New Roman"/>
          <w:sz w:val="24"/>
          <w:szCs w:val="24"/>
        </w:rPr>
        <w:t xml:space="preserve"> </w:t>
      </w:r>
      <w:r w:rsidR="00FD7914" w:rsidRPr="00FD7914">
        <w:rPr>
          <w:rFonts w:ascii="Times New Roman" w:hAnsi="Times New Roman" w:cs="Times New Roman"/>
          <w:sz w:val="24"/>
          <w:szCs w:val="24"/>
        </w:rPr>
        <w:t>predla</w:t>
      </w:r>
      <w:r w:rsidR="00FD7914">
        <w:rPr>
          <w:rFonts w:ascii="Times New Roman" w:hAnsi="Times New Roman" w:cs="Times New Roman"/>
          <w:sz w:val="24"/>
          <w:szCs w:val="24"/>
        </w:rPr>
        <w:t>gati</w:t>
      </w:r>
      <w:r w:rsidR="00FD7914" w:rsidRPr="00FD7914">
        <w:rPr>
          <w:rFonts w:ascii="Times New Roman" w:hAnsi="Times New Roman" w:cs="Times New Roman"/>
          <w:sz w:val="24"/>
          <w:szCs w:val="24"/>
        </w:rPr>
        <w:t xml:space="preserve"> mjere za veću učinkovitos</w:t>
      </w:r>
      <w:r w:rsidR="00FD7914">
        <w:rPr>
          <w:rFonts w:ascii="Times New Roman" w:hAnsi="Times New Roman" w:cs="Times New Roman"/>
          <w:sz w:val="24"/>
          <w:szCs w:val="24"/>
        </w:rPr>
        <w:t xml:space="preserve">t provedbe Nacionalnog programa reformi. Sukladno tome, predlaže se </w:t>
      </w:r>
      <w:r w:rsidR="00F76232">
        <w:rPr>
          <w:rFonts w:ascii="Times New Roman" w:hAnsi="Times New Roman" w:cs="Times New Roman"/>
          <w:sz w:val="24"/>
          <w:szCs w:val="24"/>
        </w:rPr>
        <w:t>usvajanje</w:t>
      </w:r>
      <w:bookmarkStart w:id="0" w:name="_GoBack"/>
      <w:bookmarkEnd w:id="0"/>
      <w:r w:rsidR="00FD7914">
        <w:rPr>
          <w:rFonts w:ascii="Times New Roman" w:hAnsi="Times New Roman" w:cs="Times New Roman"/>
          <w:sz w:val="24"/>
          <w:szCs w:val="24"/>
        </w:rPr>
        <w:t xml:space="preserve"> sljedećih</w:t>
      </w:r>
    </w:p>
    <w:p w:rsidR="004D0ECE" w:rsidRDefault="004D0ECE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CE" w:rsidRDefault="004D0ECE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CE" w:rsidRDefault="004D0ECE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CE" w:rsidRPr="004D0ECE" w:rsidRDefault="004D0ECE" w:rsidP="004D0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 A</w:t>
      </w:r>
    </w:p>
    <w:p w:rsidR="004D0ECE" w:rsidRDefault="004D0ECE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1D3" w:rsidRDefault="007401D3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1D3" w:rsidRDefault="007401D3" w:rsidP="0018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1D3" w:rsidRDefault="00FD7914" w:rsidP="007401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dužna je u roku od 15 dana izvijestiti Hrvatski sabor o dosadašnjem provođenju </w:t>
      </w:r>
      <w:r w:rsidRPr="002B4A4F">
        <w:rPr>
          <w:rFonts w:ascii="Times New Roman" w:hAnsi="Times New Roman" w:cs="Times New Roman"/>
          <w:sz w:val="24"/>
          <w:szCs w:val="24"/>
        </w:rPr>
        <w:t>Nacionaln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2B4A4F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4A4F">
        <w:rPr>
          <w:rFonts w:ascii="Times New Roman" w:hAnsi="Times New Roman" w:cs="Times New Roman"/>
          <w:sz w:val="24"/>
          <w:szCs w:val="24"/>
        </w:rPr>
        <w:t xml:space="preserve"> reformi 2017. i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4A4F">
        <w:rPr>
          <w:rFonts w:ascii="Times New Roman" w:hAnsi="Times New Roman" w:cs="Times New Roman"/>
          <w:sz w:val="24"/>
          <w:szCs w:val="24"/>
        </w:rPr>
        <w:t xml:space="preserve"> konvergencije Republike Hrvatske za razdoblje 2017. – 2020.</w:t>
      </w:r>
    </w:p>
    <w:p w:rsidR="007401D3" w:rsidRDefault="007401D3" w:rsidP="007401D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1D3" w:rsidRPr="00FD7914" w:rsidRDefault="00FD7914" w:rsidP="00FD79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dužna je redovno, svaka dva mjeseca Hrvatskom saboru podnositi izvješće o provođenju </w:t>
      </w:r>
      <w:r w:rsidRPr="002B4A4F">
        <w:rPr>
          <w:rFonts w:ascii="Times New Roman" w:hAnsi="Times New Roman" w:cs="Times New Roman"/>
          <w:sz w:val="24"/>
          <w:szCs w:val="24"/>
        </w:rPr>
        <w:t>Nacionaln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2B4A4F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4A4F">
        <w:rPr>
          <w:rFonts w:ascii="Times New Roman" w:hAnsi="Times New Roman" w:cs="Times New Roman"/>
          <w:sz w:val="24"/>
          <w:szCs w:val="24"/>
        </w:rPr>
        <w:t xml:space="preserve"> reformi.</w:t>
      </w:r>
    </w:p>
    <w:p w:rsidR="007401D3" w:rsidRPr="007401D3" w:rsidRDefault="007401D3" w:rsidP="007401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0ECE" w:rsidRDefault="007401D3" w:rsidP="00C677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Hrvatski sabor </w:t>
      </w:r>
      <w:r w:rsidR="00C677A8">
        <w:rPr>
          <w:rFonts w:ascii="Times New Roman" w:hAnsi="Times New Roman" w:cs="Times New Roman"/>
          <w:sz w:val="24"/>
          <w:szCs w:val="24"/>
        </w:rPr>
        <w:t xml:space="preserve">osnovat će </w:t>
      </w:r>
      <w:r w:rsidR="00C677A8" w:rsidRPr="00FD7914">
        <w:rPr>
          <w:rFonts w:ascii="Times New Roman" w:hAnsi="Times New Roman" w:cs="Times New Roman"/>
          <w:sz w:val="24"/>
          <w:szCs w:val="24"/>
        </w:rPr>
        <w:t>Nacionalno vijeće za praćenje provedbe Nacionalnog programa</w:t>
      </w:r>
      <w:r w:rsidR="00C677A8">
        <w:rPr>
          <w:rFonts w:ascii="Times New Roman" w:hAnsi="Times New Roman" w:cs="Times New Roman"/>
          <w:sz w:val="24"/>
          <w:szCs w:val="24"/>
        </w:rPr>
        <w:t xml:space="preserve"> reformi, koje će činiti </w:t>
      </w:r>
      <w:r w:rsidR="00C677A8" w:rsidRPr="00FD7914">
        <w:rPr>
          <w:rFonts w:ascii="Times New Roman" w:hAnsi="Times New Roman" w:cs="Times New Roman"/>
          <w:sz w:val="24"/>
          <w:szCs w:val="24"/>
        </w:rPr>
        <w:t xml:space="preserve">zastupnici, predstavnici </w:t>
      </w:r>
      <w:r w:rsidR="00C677A8">
        <w:rPr>
          <w:rFonts w:ascii="Times New Roman" w:hAnsi="Times New Roman" w:cs="Times New Roman"/>
          <w:sz w:val="24"/>
          <w:szCs w:val="24"/>
        </w:rPr>
        <w:t>sindikata</w:t>
      </w:r>
      <w:r w:rsidR="00C677A8" w:rsidRPr="00FD7914">
        <w:rPr>
          <w:rFonts w:ascii="Times New Roman" w:hAnsi="Times New Roman" w:cs="Times New Roman"/>
          <w:sz w:val="24"/>
          <w:szCs w:val="24"/>
        </w:rPr>
        <w:t xml:space="preserve">, predstavnici </w:t>
      </w:r>
      <w:r w:rsidR="00C677A8">
        <w:rPr>
          <w:rFonts w:ascii="Times New Roman" w:hAnsi="Times New Roman" w:cs="Times New Roman"/>
          <w:sz w:val="24"/>
          <w:szCs w:val="24"/>
        </w:rPr>
        <w:t>poslodavaca</w:t>
      </w:r>
      <w:r w:rsidR="00C677A8" w:rsidRPr="00FD7914">
        <w:rPr>
          <w:rFonts w:ascii="Times New Roman" w:hAnsi="Times New Roman" w:cs="Times New Roman"/>
          <w:sz w:val="24"/>
          <w:szCs w:val="24"/>
        </w:rPr>
        <w:t>, predstavnici</w:t>
      </w:r>
      <w:r w:rsidR="00C677A8">
        <w:rPr>
          <w:rFonts w:ascii="Times New Roman" w:hAnsi="Times New Roman" w:cs="Times New Roman"/>
          <w:sz w:val="24"/>
          <w:szCs w:val="24"/>
        </w:rPr>
        <w:t xml:space="preserve"> </w:t>
      </w:r>
      <w:r w:rsidR="00C677A8" w:rsidRPr="00FD7914">
        <w:rPr>
          <w:rFonts w:ascii="Times New Roman" w:hAnsi="Times New Roman" w:cs="Times New Roman"/>
          <w:sz w:val="24"/>
          <w:szCs w:val="24"/>
        </w:rPr>
        <w:t>nevladinih udruga, predstavnici akademske zajednice,</w:t>
      </w:r>
      <w:r w:rsidR="00C677A8">
        <w:rPr>
          <w:rFonts w:ascii="Times New Roman" w:hAnsi="Times New Roman" w:cs="Times New Roman"/>
          <w:sz w:val="24"/>
          <w:szCs w:val="24"/>
        </w:rPr>
        <w:t xml:space="preserve"> </w:t>
      </w:r>
      <w:r w:rsidR="00C677A8" w:rsidRPr="00FD7914">
        <w:rPr>
          <w:rFonts w:ascii="Times New Roman" w:hAnsi="Times New Roman" w:cs="Times New Roman"/>
          <w:sz w:val="24"/>
          <w:szCs w:val="24"/>
        </w:rPr>
        <w:t>s</w:t>
      </w:r>
      <w:r w:rsidR="00C677A8">
        <w:rPr>
          <w:rFonts w:ascii="Times New Roman" w:hAnsi="Times New Roman" w:cs="Times New Roman"/>
          <w:sz w:val="24"/>
          <w:szCs w:val="24"/>
        </w:rPr>
        <w:t xml:space="preserve">tručnjaci i predstavnici medija, a koje će Vijeće </w:t>
      </w:r>
      <w:r w:rsidR="00C677A8" w:rsidRPr="00FD7914">
        <w:rPr>
          <w:rFonts w:ascii="Times New Roman" w:hAnsi="Times New Roman" w:cs="Times New Roman"/>
          <w:sz w:val="24"/>
          <w:szCs w:val="24"/>
        </w:rPr>
        <w:t>sustavno prati</w:t>
      </w:r>
      <w:r w:rsidR="00C677A8">
        <w:rPr>
          <w:rFonts w:ascii="Times New Roman" w:hAnsi="Times New Roman" w:cs="Times New Roman"/>
          <w:sz w:val="24"/>
          <w:szCs w:val="24"/>
        </w:rPr>
        <w:t>ti</w:t>
      </w:r>
      <w:r w:rsidR="00C677A8" w:rsidRPr="00FD7914">
        <w:rPr>
          <w:rFonts w:ascii="Times New Roman" w:hAnsi="Times New Roman" w:cs="Times New Roman"/>
          <w:sz w:val="24"/>
          <w:szCs w:val="24"/>
        </w:rPr>
        <w:t xml:space="preserve"> provedbu </w:t>
      </w:r>
      <w:r w:rsidR="00C677A8" w:rsidRPr="00FD7914">
        <w:rPr>
          <w:rFonts w:ascii="Times New Roman" w:hAnsi="Times New Roman" w:cs="Times New Roman"/>
          <w:sz w:val="24"/>
          <w:szCs w:val="24"/>
        </w:rPr>
        <w:lastRenderedPageBreak/>
        <w:t xml:space="preserve">Nacionalnog programa </w:t>
      </w:r>
      <w:r w:rsidR="00C677A8">
        <w:rPr>
          <w:rFonts w:ascii="Times New Roman" w:hAnsi="Times New Roman" w:cs="Times New Roman"/>
          <w:sz w:val="24"/>
          <w:szCs w:val="24"/>
        </w:rPr>
        <w:t>reformi</w:t>
      </w:r>
      <w:r w:rsidR="00C677A8" w:rsidRPr="00FD7914">
        <w:rPr>
          <w:rFonts w:ascii="Times New Roman" w:hAnsi="Times New Roman" w:cs="Times New Roman"/>
          <w:sz w:val="24"/>
          <w:szCs w:val="24"/>
        </w:rPr>
        <w:t>,</w:t>
      </w:r>
      <w:r w:rsidR="00C677A8">
        <w:rPr>
          <w:rFonts w:ascii="Times New Roman" w:hAnsi="Times New Roman" w:cs="Times New Roman"/>
          <w:sz w:val="24"/>
          <w:szCs w:val="24"/>
        </w:rPr>
        <w:t xml:space="preserve"> </w:t>
      </w:r>
      <w:r w:rsidR="00C677A8" w:rsidRPr="00FD7914">
        <w:rPr>
          <w:rFonts w:ascii="Times New Roman" w:hAnsi="Times New Roman" w:cs="Times New Roman"/>
          <w:sz w:val="24"/>
          <w:szCs w:val="24"/>
        </w:rPr>
        <w:t>analizira</w:t>
      </w:r>
      <w:r w:rsidR="00C677A8">
        <w:rPr>
          <w:rFonts w:ascii="Times New Roman" w:hAnsi="Times New Roman" w:cs="Times New Roman"/>
          <w:sz w:val="24"/>
          <w:szCs w:val="24"/>
        </w:rPr>
        <w:t>ti</w:t>
      </w:r>
      <w:r w:rsidR="00C677A8" w:rsidRPr="00FD7914">
        <w:rPr>
          <w:rFonts w:ascii="Times New Roman" w:hAnsi="Times New Roman" w:cs="Times New Roman"/>
          <w:sz w:val="24"/>
          <w:szCs w:val="24"/>
        </w:rPr>
        <w:t xml:space="preserve"> izvješća nadležnih tijela o provedbi Nacionalnog programa</w:t>
      </w:r>
      <w:r w:rsidR="00C677A8">
        <w:rPr>
          <w:rFonts w:ascii="Times New Roman" w:hAnsi="Times New Roman" w:cs="Times New Roman"/>
          <w:sz w:val="24"/>
          <w:szCs w:val="24"/>
        </w:rPr>
        <w:t xml:space="preserve"> reformi</w:t>
      </w:r>
      <w:r w:rsidR="00C677A8" w:rsidRPr="00FD7914">
        <w:rPr>
          <w:rFonts w:ascii="Times New Roman" w:hAnsi="Times New Roman" w:cs="Times New Roman"/>
          <w:sz w:val="24"/>
          <w:szCs w:val="24"/>
        </w:rPr>
        <w:t xml:space="preserve"> te ocjenj</w:t>
      </w:r>
      <w:r w:rsidR="00C677A8">
        <w:rPr>
          <w:rFonts w:ascii="Times New Roman" w:hAnsi="Times New Roman" w:cs="Times New Roman"/>
          <w:sz w:val="24"/>
          <w:szCs w:val="24"/>
        </w:rPr>
        <w:t>ivati</w:t>
      </w:r>
      <w:r w:rsidR="00C677A8" w:rsidRPr="00FD7914">
        <w:rPr>
          <w:rFonts w:ascii="Times New Roman" w:hAnsi="Times New Roman" w:cs="Times New Roman"/>
          <w:sz w:val="24"/>
          <w:szCs w:val="24"/>
        </w:rPr>
        <w:t xml:space="preserve"> načine i rezultate provedbe,</w:t>
      </w:r>
      <w:r w:rsidR="00C677A8">
        <w:rPr>
          <w:rFonts w:ascii="Times New Roman" w:hAnsi="Times New Roman" w:cs="Times New Roman"/>
          <w:sz w:val="24"/>
          <w:szCs w:val="24"/>
        </w:rPr>
        <w:t xml:space="preserve"> </w:t>
      </w:r>
      <w:r w:rsidR="00C677A8" w:rsidRPr="00FD7914">
        <w:rPr>
          <w:rFonts w:ascii="Times New Roman" w:hAnsi="Times New Roman" w:cs="Times New Roman"/>
          <w:sz w:val="24"/>
          <w:szCs w:val="24"/>
        </w:rPr>
        <w:t>predla</w:t>
      </w:r>
      <w:r w:rsidR="00C677A8">
        <w:rPr>
          <w:rFonts w:ascii="Times New Roman" w:hAnsi="Times New Roman" w:cs="Times New Roman"/>
          <w:sz w:val="24"/>
          <w:szCs w:val="24"/>
        </w:rPr>
        <w:t>gati</w:t>
      </w:r>
      <w:r w:rsidR="00C677A8" w:rsidRPr="00FD7914">
        <w:rPr>
          <w:rFonts w:ascii="Times New Roman" w:hAnsi="Times New Roman" w:cs="Times New Roman"/>
          <w:sz w:val="24"/>
          <w:szCs w:val="24"/>
        </w:rPr>
        <w:t xml:space="preserve"> mjere za veću učinkovitos</w:t>
      </w:r>
      <w:r w:rsidR="00C677A8">
        <w:rPr>
          <w:rFonts w:ascii="Times New Roman" w:hAnsi="Times New Roman" w:cs="Times New Roman"/>
          <w:sz w:val="24"/>
          <w:szCs w:val="24"/>
        </w:rPr>
        <w:t>t provedbe Nacionalnog programa reformi.</w:t>
      </w:r>
    </w:p>
    <w:sectPr w:rsidR="004D0ECE" w:rsidSect="002054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5A" w:rsidRDefault="008E6C5A" w:rsidP="00045545">
      <w:pPr>
        <w:spacing w:after="0" w:line="240" w:lineRule="auto"/>
      </w:pPr>
      <w:r>
        <w:separator/>
      </w:r>
    </w:p>
  </w:endnote>
  <w:endnote w:type="continuationSeparator" w:id="0">
    <w:p w:rsidR="008E6C5A" w:rsidRDefault="008E6C5A" w:rsidP="0004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1B" w:rsidRDefault="008075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83002"/>
      <w:docPartObj>
        <w:docPartGallery w:val="Page Numbers (Bottom of Page)"/>
        <w:docPartUnique/>
      </w:docPartObj>
    </w:sdtPr>
    <w:sdtEndPr/>
    <w:sdtContent>
      <w:p w:rsidR="0080751B" w:rsidRDefault="00807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232">
          <w:rPr>
            <w:noProof/>
          </w:rPr>
          <w:t>1</w:t>
        </w:r>
        <w:r>
          <w:fldChar w:fldCharType="end"/>
        </w:r>
      </w:p>
    </w:sdtContent>
  </w:sdt>
  <w:p w:rsidR="0080751B" w:rsidRDefault="008075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1B" w:rsidRDefault="00807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5A" w:rsidRDefault="008E6C5A" w:rsidP="00045545">
      <w:pPr>
        <w:spacing w:after="0" w:line="240" w:lineRule="auto"/>
      </w:pPr>
      <w:r>
        <w:separator/>
      </w:r>
    </w:p>
  </w:footnote>
  <w:footnote w:type="continuationSeparator" w:id="0">
    <w:p w:rsidR="008E6C5A" w:rsidRDefault="008E6C5A" w:rsidP="0004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1B" w:rsidRDefault="008075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1B" w:rsidRDefault="00807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1B" w:rsidRDefault="00807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39AF"/>
    <w:multiLevelType w:val="hybridMultilevel"/>
    <w:tmpl w:val="5A1C780E"/>
    <w:lvl w:ilvl="0" w:tplc="BAE0B67C">
      <w:start w:val="2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002DF0"/>
    <w:multiLevelType w:val="hybridMultilevel"/>
    <w:tmpl w:val="1CF2B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7609C"/>
    <w:multiLevelType w:val="hybridMultilevel"/>
    <w:tmpl w:val="A5E49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12017"/>
    <w:multiLevelType w:val="hybridMultilevel"/>
    <w:tmpl w:val="1CF2B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14E2C"/>
    <w:multiLevelType w:val="hybridMultilevel"/>
    <w:tmpl w:val="965E31C6"/>
    <w:lvl w:ilvl="0" w:tplc="9E0E0CD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19"/>
    <w:rsid w:val="000050C3"/>
    <w:rsid w:val="000414FA"/>
    <w:rsid w:val="00045545"/>
    <w:rsid w:val="0008713F"/>
    <w:rsid w:val="000A12E8"/>
    <w:rsid w:val="00181CDA"/>
    <w:rsid w:val="001F3C50"/>
    <w:rsid w:val="00204F8E"/>
    <w:rsid w:val="002054A8"/>
    <w:rsid w:val="00235059"/>
    <w:rsid w:val="0026632D"/>
    <w:rsid w:val="00283071"/>
    <w:rsid w:val="002A04B6"/>
    <w:rsid w:val="002B4A4F"/>
    <w:rsid w:val="003000E9"/>
    <w:rsid w:val="00375800"/>
    <w:rsid w:val="003E1927"/>
    <w:rsid w:val="00415EC8"/>
    <w:rsid w:val="004D0ECE"/>
    <w:rsid w:val="0050489E"/>
    <w:rsid w:val="005075B3"/>
    <w:rsid w:val="00595A0B"/>
    <w:rsid w:val="0061410B"/>
    <w:rsid w:val="00630F10"/>
    <w:rsid w:val="00634F66"/>
    <w:rsid w:val="0063656F"/>
    <w:rsid w:val="006F279E"/>
    <w:rsid w:val="00706FD1"/>
    <w:rsid w:val="007401D3"/>
    <w:rsid w:val="00801F64"/>
    <w:rsid w:val="0080751B"/>
    <w:rsid w:val="008D0AEA"/>
    <w:rsid w:val="008E6C5A"/>
    <w:rsid w:val="009531E6"/>
    <w:rsid w:val="00983E10"/>
    <w:rsid w:val="009B3789"/>
    <w:rsid w:val="00A54CAC"/>
    <w:rsid w:val="00AD6AEB"/>
    <w:rsid w:val="00B51A44"/>
    <w:rsid w:val="00B757CD"/>
    <w:rsid w:val="00C677A8"/>
    <w:rsid w:val="00C96053"/>
    <w:rsid w:val="00CC66A3"/>
    <w:rsid w:val="00D01474"/>
    <w:rsid w:val="00D47ED4"/>
    <w:rsid w:val="00EE5127"/>
    <w:rsid w:val="00F236A9"/>
    <w:rsid w:val="00F76232"/>
    <w:rsid w:val="00F866A1"/>
    <w:rsid w:val="00F922E2"/>
    <w:rsid w:val="00FD7914"/>
    <w:rsid w:val="00FE0EE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55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5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55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0E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51B"/>
  </w:style>
  <w:style w:type="paragraph" w:styleId="Footer">
    <w:name w:val="footer"/>
    <w:basedOn w:val="Normal"/>
    <w:link w:val="FooterChar"/>
    <w:uiPriority w:val="99"/>
    <w:unhideWhenUsed/>
    <w:rsid w:val="0080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55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5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55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0E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51B"/>
  </w:style>
  <w:style w:type="paragraph" w:styleId="Footer">
    <w:name w:val="footer"/>
    <w:basedOn w:val="Normal"/>
    <w:link w:val="FooterChar"/>
    <w:uiPriority w:val="99"/>
    <w:unhideWhenUsed/>
    <w:rsid w:val="0080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D1719-D58C-4968-84DC-AFCCB24B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Grbin</dc:creator>
  <cp:lastModifiedBy>Klub SDP 1</cp:lastModifiedBy>
  <cp:revision>4</cp:revision>
  <cp:lastPrinted>2018-03-14T10:37:00Z</cp:lastPrinted>
  <dcterms:created xsi:type="dcterms:W3CDTF">2018-03-15T11:32:00Z</dcterms:created>
  <dcterms:modified xsi:type="dcterms:W3CDTF">2018-03-15T11:39:00Z</dcterms:modified>
</cp:coreProperties>
</file>