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069" w:rsidRPr="00BD4069" w:rsidRDefault="00BD4069" w:rsidP="00BD4069">
      <w:pPr>
        <w:jc w:val="center"/>
        <w:rPr>
          <w:rFonts w:asciiTheme="minorHAnsi" w:hAnsiTheme="minorHAnsi"/>
          <w:b/>
          <w:color w:val="1F497D"/>
          <w:sz w:val="48"/>
        </w:rPr>
      </w:pPr>
      <w:r w:rsidRPr="00BD4069">
        <w:rPr>
          <w:rFonts w:asciiTheme="minorHAnsi" w:hAnsiTheme="minorHAnsi"/>
          <w:b/>
          <w:color w:val="1F497D"/>
          <w:sz w:val="48"/>
        </w:rPr>
        <w:t>Bolesti i stanja povezana s azbestom u Republici Hrvatskoj</w:t>
      </w:r>
      <w:bookmarkStart w:id="0" w:name="_GoBack"/>
      <w:bookmarkEnd w:id="0"/>
    </w:p>
    <w:p w:rsidR="00BD4069" w:rsidRDefault="00BD4069" w:rsidP="00BD4069">
      <w:pPr>
        <w:jc w:val="center"/>
        <w:rPr>
          <w:rFonts w:asciiTheme="minorHAnsi" w:hAnsiTheme="minorHAnsi"/>
          <w:color w:val="1F497D"/>
          <w:sz w:val="48"/>
        </w:rPr>
      </w:pPr>
    </w:p>
    <w:p w:rsidR="00BD4069" w:rsidRDefault="00BD4069" w:rsidP="00BD4069">
      <w:pPr>
        <w:jc w:val="center"/>
        <w:rPr>
          <w:rFonts w:asciiTheme="minorHAnsi" w:hAnsiTheme="minorHAnsi"/>
          <w:color w:val="1F497D"/>
          <w:sz w:val="48"/>
        </w:rPr>
      </w:pPr>
      <w:r w:rsidRPr="00BD4069">
        <w:rPr>
          <w:rFonts w:asciiTheme="minorHAnsi" w:hAnsiTheme="minorHAnsi"/>
          <w:color w:val="1F497D"/>
          <w:sz w:val="48"/>
        </w:rPr>
        <w:t>Hrvatski zavod za javno zdravstvo</w:t>
      </w:r>
    </w:p>
    <w:p w:rsidR="00BD4069" w:rsidRPr="00BD4069" w:rsidRDefault="00BD4069" w:rsidP="00BD4069">
      <w:pPr>
        <w:jc w:val="center"/>
        <w:rPr>
          <w:rFonts w:asciiTheme="minorHAnsi" w:hAnsiTheme="minorHAnsi"/>
          <w:b/>
          <w:i/>
          <w:sz w:val="52"/>
          <w:szCs w:val="24"/>
        </w:rPr>
      </w:pPr>
    </w:p>
    <w:p w:rsidR="00E350BA" w:rsidRPr="00E350BA" w:rsidRDefault="00E350BA" w:rsidP="00E350BA">
      <w:pPr>
        <w:jc w:val="both"/>
        <w:rPr>
          <w:b/>
          <w:i/>
          <w:sz w:val="24"/>
          <w:szCs w:val="24"/>
        </w:rPr>
      </w:pPr>
      <w:r w:rsidRPr="00E350BA">
        <w:rPr>
          <w:b/>
          <w:i/>
          <w:sz w:val="24"/>
          <w:szCs w:val="24"/>
        </w:rPr>
        <w:t xml:space="preserve">Azbest je silikat, mineralne, kristalne i vlaknaste strukture. Postoji šest osnovnih tipova azbesta, od kojih su </w:t>
      </w:r>
      <w:proofErr w:type="spellStart"/>
      <w:r w:rsidRPr="00E350BA">
        <w:rPr>
          <w:b/>
          <w:i/>
          <w:sz w:val="24"/>
          <w:szCs w:val="24"/>
        </w:rPr>
        <w:t>krizotil</w:t>
      </w:r>
      <w:proofErr w:type="spellEnd"/>
      <w:r w:rsidRPr="00E350BA">
        <w:rPr>
          <w:b/>
          <w:i/>
          <w:sz w:val="24"/>
          <w:szCs w:val="24"/>
        </w:rPr>
        <w:t xml:space="preserve">, </w:t>
      </w:r>
      <w:proofErr w:type="spellStart"/>
      <w:r w:rsidRPr="00E350BA">
        <w:rPr>
          <w:b/>
          <w:i/>
          <w:sz w:val="24"/>
          <w:szCs w:val="24"/>
        </w:rPr>
        <w:t>krocidolit</w:t>
      </w:r>
      <w:proofErr w:type="spellEnd"/>
      <w:r w:rsidRPr="00E350BA">
        <w:rPr>
          <w:b/>
          <w:i/>
          <w:sz w:val="24"/>
          <w:szCs w:val="24"/>
        </w:rPr>
        <w:t xml:space="preserve"> i </w:t>
      </w:r>
      <w:proofErr w:type="spellStart"/>
      <w:r w:rsidRPr="00E350BA">
        <w:rPr>
          <w:b/>
          <w:i/>
          <w:sz w:val="24"/>
          <w:szCs w:val="24"/>
        </w:rPr>
        <w:t>amozit</w:t>
      </w:r>
      <w:proofErr w:type="spellEnd"/>
      <w:r w:rsidRPr="00E350BA">
        <w:rPr>
          <w:b/>
          <w:i/>
          <w:sz w:val="24"/>
          <w:szCs w:val="24"/>
        </w:rPr>
        <w:t xml:space="preserve"> bile najčešće komercijalne vrste, pa su danas i najviše zastupljene kao onečišćivači okoliša. Azbest je imao naročito široku uporabu u građevinarstvu između 1950. do sredine 80-ih godina, obzirom na njegova dobra izolacijska svojstva (izolator elektriciteta, mehaničkih sila, zraka, topline i otpornost na koroziju, toplinu i većinu kemikalija). </w:t>
      </w:r>
    </w:p>
    <w:p w:rsidR="00E350BA" w:rsidRPr="00E350BA" w:rsidRDefault="00E350BA" w:rsidP="00E350BA">
      <w:pPr>
        <w:jc w:val="both"/>
        <w:rPr>
          <w:b/>
          <w:i/>
          <w:sz w:val="24"/>
          <w:szCs w:val="24"/>
        </w:rPr>
      </w:pPr>
      <w:r w:rsidRPr="00E350BA">
        <w:rPr>
          <w:b/>
          <w:i/>
          <w:sz w:val="24"/>
          <w:szCs w:val="24"/>
        </w:rPr>
        <w:t xml:space="preserve"> </w:t>
      </w:r>
    </w:p>
    <w:p w:rsidR="00E350BA" w:rsidRPr="00E350BA" w:rsidRDefault="00E350BA" w:rsidP="00E350BA">
      <w:pPr>
        <w:jc w:val="both"/>
        <w:rPr>
          <w:b/>
          <w:i/>
          <w:sz w:val="24"/>
          <w:szCs w:val="24"/>
        </w:rPr>
      </w:pPr>
      <w:r w:rsidRPr="00E350BA">
        <w:rPr>
          <w:b/>
          <w:i/>
          <w:sz w:val="24"/>
          <w:szCs w:val="24"/>
        </w:rPr>
        <w:t xml:space="preserve">Izloženost azbestu događa se putem inhalacije vlakana u zraku prisutnih kao azbestna prašina i to najčešće u radnom okolišu. Izložene mogu biti i osobe koje žive u neposrednoj okolini tvornica koje se bave proizvodnjom i preradom proizvoda koji sadrže azbestna vlakna (tzv. vicinalna azbestoza), članovi obitelji radnika koji rade s azbestom (domicilna), odnosno u slučajevima kada se azbest oslobađa iz materijala prilikom obnavljanja, rušenja ili održavanja, a pri čemu azbestna vlakna koja dospijevaju u zrak. Dugotrajna izloženost može izazvati </w:t>
      </w:r>
      <w:proofErr w:type="spellStart"/>
      <w:r w:rsidRPr="00E350BA">
        <w:rPr>
          <w:b/>
          <w:i/>
          <w:sz w:val="24"/>
          <w:szCs w:val="24"/>
        </w:rPr>
        <w:t>mezoteliom</w:t>
      </w:r>
      <w:proofErr w:type="spellEnd"/>
      <w:r w:rsidRPr="00E350BA">
        <w:rPr>
          <w:b/>
          <w:i/>
          <w:sz w:val="24"/>
          <w:szCs w:val="24"/>
        </w:rPr>
        <w:t xml:space="preserve"> (rak </w:t>
      </w:r>
      <w:proofErr w:type="spellStart"/>
      <w:r w:rsidRPr="00E350BA">
        <w:rPr>
          <w:b/>
          <w:i/>
          <w:sz w:val="24"/>
          <w:szCs w:val="24"/>
        </w:rPr>
        <w:t>pleure</w:t>
      </w:r>
      <w:proofErr w:type="spellEnd"/>
      <w:r w:rsidRPr="00E350BA">
        <w:rPr>
          <w:b/>
          <w:i/>
          <w:sz w:val="24"/>
          <w:szCs w:val="24"/>
        </w:rPr>
        <w:t xml:space="preserve"> odnosno porebrice) i druge plućne bolesti.</w:t>
      </w:r>
    </w:p>
    <w:p w:rsidR="00E350BA" w:rsidRPr="00E350BA" w:rsidRDefault="00E350BA" w:rsidP="00E350BA">
      <w:pPr>
        <w:jc w:val="both"/>
        <w:rPr>
          <w:b/>
          <w:i/>
          <w:sz w:val="24"/>
          <w:szCs w:val="24"/>
        </w:rPr>
      </w:pPr>
      <w:r w:rsidRPr="00E350BA">
        <w:rPr>
          <w:b/>
          <w:i/>
          <w:sz w:val="24"/>
          <w:szCs w:val="24"/>
        </w:rPr>
        <w:t>Njegova uporaba u Republici Hrvatskoj kao i cijeloj Europskoj uniji je zabranjena.</w:t>
      </w:r>
    </w:p>
    <w:p w:rsidR="00E350BA" w:rsidRPr="00E350BA" w:rsidRDefault="00E350BA" w:rsidP="00E350BA">
      <w:pPr>
        <w:rPr>
          <w:b/>
          <w:i/>
          <w:sz w:val="24"/>
          <w:szCs w:val="24"/>
        </w:rPr>
      </w:pPr>
    </w:p>
    <w:p w:rsidR="002F3DEF" w:rsidRPr="00E350BA" w:rsidRDefault="002F3DEF" w:rsidP="002F3DEF">
      <w:pPr>
        <w:pStyle w:val="ListParagraph"/>
        <w:numPr>
          <w:ilvl w:val="0"/>
          <w:numId w:val="2"/>
        </w:numPr>
        <w:rPr>
          <w:sz w:val="24"/>
          <w:szCs w:val="24"/>
        </w:rPr>
      </w:pPr>
      <w:proofErr w:type="spellStart"/>
      <w:r w:rsidRPr="00E350BA">
        <w:rPr>
          <w:b/>
          <w:i/>
          <w:sz w:val="24"/>
          <w:szCs w:val="24"/>
        </w:rPr>
        <w:t>Incidencija</w:t>
      </w:r>
      <w:proofErr w:type="spellEnd"/>
      <w:r w:rsidRPr="00E350BA">
        <w:rPr>
          <w:b/>
          <w:i/>
          <w:sz w:val="24"/>
          <w:szCs w:val="24"/>
        </w:rPr>
        <w:t xml:space="preserve"> </w:t>
      </w:r>
      <w:proofErr w:type="spellStart"/>
      <w:r w:rsidRPr="00E350BA">
        <w:rPr>
          <w:b/>
          <w:i/>
          <w:sz w:val="24"/>
          <w:szCs w:val="24"/>
        </w:rPr>
        <w:t>mezotelioma</w:t>
      </w:r>
      <w:proofErr w:type="spellEnd"/>
      <w:r w:rsidRPr="00E350BA">
        <w:rPr>
          <w:b/>
          <w:i/>
          <w:sz w:val="24"/>
          <w:szCs w:val="24"/>
        </w:rPr>
        <w:t xml:space="preserve"> u Hrvatskoj u razdoblju od 2010. do 2014. godine  </w:t>
      </w:r>
    </w:p>
    <w:p w:rsidR="00A508F1" w:rsidRPr="00E350BA" w:rsidRDefault="00A508F1" w:rsidP="00A508F1">
      <w:pPr>
        <w:rPr>
          <w:sz w:val="24"/>
          <w:szCs w:val="24"/>
        </w:rPr>
      </w:pPr>
    </w:p>
    <w:p w:rsidR="00A508F1" w:rsidRPr="00E350BA" w:rsidRDefault="00A508F1" w:rsidP="00A508F1">
      <w:pPr>
        <w:jc w:val="both"/>
        <w:rPr>
          <w:sz w:val="24"/>
          <w:szCs w:val="24"/>
        </w:rPr>
      </w:pPr>
      <w:r w:rsidRPr="00E350BA">
        <w:rPr>
          <w:sz w:val="24"/>
          <w:szCs w:val="24"/>
        </w:rPr>
        <w:t xml:space="preserve">Maligni </w:t>
      </w:r>
      <w:proofErr w:type="spellStart"/>
      <w:r w:rsidRPr="00E350BA">
        <w:rPr>
          <w:sz w:val="24"/>
          <w:szCs w:val="24"/>
        </w:rPr>
        <w:t>mezoteliomi</w:t>
      </w:r>
      <w:proofErr w:type="spellEnd"/>
      <w:r w:rsidRPr="00E350BA">
        <w:rPr>
          <w:sz w:val="24"/>
          <w:szCs w:val="24"/>
        </w:rPr>
        <w:t xml:space="preserve"> </w:t>
      </w:r>
      <w:proofErr w:type="spellStart"/>
      <w:r w:rsidRPr="00E350BA">
        <w:rPr>
          <w:sz w:val="24"/>
          <w:szCs w:val="24"/>
        </w:rPr>
        <w:t>pleure</w:t>
      </w:r>
      <w:proofErr w:type="spellEnd"/>
      <w:r w:rsidRPr="00E350BA">
        <w:rPr>
          <w:sz w:val="24"/>
          <w:szCs w:val="24"/>
        </w:rPr>
        <w:t xml:space="preserve"> primarni su tumori koji  su povezani s izlaganjem azbestu. Smatra se da je oko 90% </w:t>
      </w:r>
      <w:proofErr w:type="spellStart"/>
      <w:r w:rsidRPr="00E350BA">
        <w:rPr>
          <w:sz w:val="24"/>
          <w:szCs w:val="24"/>
        </w:rPr>
        <w:t>pleuralnih</w:t>
      </w:r>
      <w:proofErr w:type="spellEnd"/>
      <w:r w:rsidRPr="00E350BA">
        <w:rPr>
          <w:sz w:val="24"/>
          <w:szCs w:val="24"/>
        </w:rPr>
        <w:t xml:space="preserve"> </w:t>
      </w:r>
      <w:proofErr w:type="spellStart"/>
      <w:r w:rsidRPr="00E350BA">
        <w:rPr>
          <w:sz w:val="24"/>
          <w:szCs w:val="24"/>
        </w:rPr>
        <w:t>mezotelioma</w:t>
      </w:r>
      <w:proofErr w:type="spellEnd"/>
      <w:r w:rsidRPr="00E350BA">
        <w:rPr>
          <w:sz w:val="24"/>
          <w:szCs w:val="24"/>
        </w:rPr>
        <w:t xml:space="preserve"> u muškaraca povezano s prethodnom izloženošću azbestu. Period latencije </w:t>
      </w:r>
      <w:r w:rsidR="00BF38D1" w:rsidRPr="00E350BA">
        <w:rPr>
          <w:sz w:val="24"/>
          <w:szCs w:val="24"/>
        </w:rPr>
        <w:t xml:space="preserve">(razmak od izloženosti azbestu do razvoja bolesti) </w:t>
      </w:r>
      <w:r w:rsidRPr="00E350BA">
        <w:rPr>
          <w:sz w:val="24"/>
          <w:szCs w:val="24"/>
        </w:rPr>
        <w:t>obično iznosi 30-40 godina, a vrlo rijetko može biti manje od 15 godina.</w:t>
      </w:r>
    </w:p>
    <w:p w:rsidR="00A508F1" w:rsidRPr="00E350BA" w:rsidRDefault="00A508F1" w:rsidP="00A508F1">
      <w:pPr>
        <w:rPr>
          <w:sz w:val="24"/>
          <w:szCs w:val="24"/>
        </w:rPr>
      </w:pPr>
    </w:p>
    <w:p w:rsidR="002F3DEF" w:rsidRPr="00E350BA" w:rsidRDefault="002F3DEF" w:rsidP="002F3DEF">
      <w:pPr>
        <w:rPr>
          <w:sz w:val="24"/>
          <w:szCs w:val="24"/>
        </w:rPr>
      </w:pPr>
      <w:bookmarkStart w:id="1" w:name="_Hlk482097416"/>
      <w:r w:rsidRPr="00E350BA">
        <w:rPr>
          <w:b/>
          <w:i/>
          <w:sz w:val="24"/>
          <w:szCs w:val="24"/>
        </w:rPr>
        <w:t xml:space="preserve">Tablica 1. </w:t>
      </w:r>
      <w:proofErr w:type="spellStart"/>
      <w:r w:rsidRPr="00E350BA">
        <w:rPr>
          <w:b/>
          <w:i/>
          <w:sz w:val="24"/>
          <w:szCs w:val="24"/>
        </w:rPr>
        <w:t>Incidencija</w:t>
      </w:r>
      <w:proofErr w:type="spellEnd"/>
      <w:r w:rsidRPr="00E350BA">
        <w:rPr>
          <w:b/>
          <w:i/>
          <w:sz w:val="24"/>
          <w:szCs w:val="24"/>
        </w:rPr>
        <w:t xml:space="preserve"> </w:t>
      </w:r>
      <w:proofErr w:type="spellStart"/>
      <w:r w:rsidRPr="00E350BA">
        <w:rPr>
          <w:b/>
          <w:i/>
          <w:sz w:val="24"/>
          <w:szCs w:val="24"/>
        </w:rPr>
        <w:t>mezotelioma</w:t>
      </w:r>
      <w:proofErr w:type="spellEnd"/>
      <w:r w:rsidRPr="00E350BA">
        <w:rPr>
          <w:b/>
          <w:i/>
          <w:sz w:val="24"/>
          <w:szCs w:val="24"/>
        </w:rPr>
        <w:t xml:space="preserve"> (C45) u Hrvatskoj u razdoblju od 2010. do 2014. godine  </w:t>
      </w:r>
    </w:p>
    <w:bookmarkEnd w:id="1"/>
    <w:p w:rsidR="002F3DEF" w:rsidRPr="00E350BA" w:rsidRDefault="002F3DEF" w:rsidP="002F3DEF">
      <w:pPr>
        <w:rPr>
          <w:sz w:val="24"/>
          <w:szCs w:val="24"/>
        </w:rPr>
      </w:pPr>
    </w:p>
    <w:tbl>
      <w:tblPr>
        <w:tblW w:w="5000" w:type="pct"/>
        <w:tblCellMar>
          <w:left w:w="0" w:type="dxa"/>
          <w:right w:w="0" w:type="dxa"/>
        </w:tblCellMar>
        <w:tblLook w:val="04A0"/>
      </w:tblPr>
      <w:tblGrid>
        <w:gridCol w:w="1560"/>
        <w:gridCol w:w="1574"/>
        <w:gridCol w:w="928"/>
        <w:gridCol w:w="1363"/>
        <w:gridCol w:w="1573"/>
        <w:gridCol w:w="927"/>
        <w:gridCol w:w="1363"/>
      </w:tblGrid>
      <w:tr w:rsidR="002F3DEF" w:rsidRPr="00E350BA" w:rsidTr="00E350BA">
        <w:trPr>
          <w:trHeight w:val="300"/>
        </w:trPr>
        <w:tc>
          <w:tcPr>
            <w:tcW w:w="839" w:type="pct"/>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b/>
                <w:color w:val="000000"/>
                <w:sz w:val="24"/>
                <w:szCs w:val="24"/>
                <w:lang w:eastAsia="hr-HR"/>
              </w:rPr>
            </w:pPr>
            <w:r w:rsidRPr="00E350BA">
              <w:rPr>
                <w:b/>
                <w:color w:val="000000"/>
                <w:sz w:val="24"/>
                <w:szCs w:val="24"/>
                <w:lang w:eastAsia="hr-HR"/>
              </w:rPr>
              <w:t>Godina</w:t>
            </w:r>
          </w:p>
        </w:tc>
        <w:tc>
          <w:tcPr>
            <w:tcW w:w="2080" w:type="pct"/>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b/>
                <w:color w:val="000000"/>
                <w:sz w:val="24"/>
                <w:szCs w:val="24"/>
                <w:lang w:eastAsia="hr-HR"/>
              </w:rPr>
            </w:pPr>
            <w:r w:rsidRPr="00E350BA">
              <w:rPr>
                <w:b/>
                <w:color w:val="000000"/>
                <w:sz w:val="24"/>
                <w:szCs w:val="24"/>
                <w:lang w:eastAsia="hr-HR"/>
              </w:rPr>
              <w:t>Broj</w:t>
            </w:r>
          </w:p>
        </w:tc>
        <w:tc>
          <w:tcPr>
            <w:tcW w:w="2080" w:type="pct"/>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b/>
                <w:color w:val="000000"/>
                <w:sz w:val="24"/>
                <w:szCs w:val="24"/>
                <w:lang w:eastAsia="hr-HR"/>
              </w:rPr>
            </w:pPr>
            <w:proofErr w:type="spellStart"/>
            <w:r w:rsidRPr="00E350BA">
              <w:rPr>
                <w:b/>
                <w:color w:val="000000"/>
                <w:sz w:val="24"/>
                <w:szCs w:val="24"/>
                <w:lang w:eastAsia="hr-HR"/>
              </w:rPr>
              <w:t>Incidencija</w:t>
            </w:r>
            <w:proofErr w:type="spellEnd"/>
            <w:r w:rsidRPr="00E350BA">
              <w:rPr>
                <w:b/>
                <w:color w:val="000000"/>
                <w:sz w:val="24"/>
                <w:szCs w:val="24"/>
                <w:lang w:eastAsia="hr-HR"/>
              </w:rPr>
              <w:t>/100.000</w:t>
            </w:r>
          </w:p>
        </w:tc>
      </w:tr>
      <w:tr w:rsidR="002F3DEF" w:rsidRPr="00E350BA" w:rsidTr="00E350BA">
        <w:trPr>
          <w:trHeight w:val="300"/>
        </w:trPr>
        <w:tc>
          <w:tcPr>
            <w:tcW w:w="839" w:type="pct"/>
            <w:vMerge/>
            <w:tcBorders>
              <w:top w:val="single" w:sz="8" w:space="0" w:color="auto"/>
              <w:left w:val="single" w:sz="8" w:space="0" w:color="auto"/>
              <w:bottom w:val="single" w:sz="8" w:space="0" w:color="auto"/>
              <w:right w:val="single" w:sz="8" w:space="0" w:color="auto"/>
            </w:tcBorders>
            <w:vAlign w:val="center"/>
            <w:hideMark/>
          </w:tcPr>
          <w:p w:rsidR="002F3DEF" w:rsidRPr="00E350BA" w:rsidRDefault="002F3DEF" w:rsidP="002B1F2D">
            <w:pPr>
              <w:rPr>
                <w:b/>
                <w:color w:val="000000"/>
                <w:sz w:val="24"/>
                <w:szCs w:val="24"/>
                <w:lang w:eastAsia="hr-HR"/>
              </w:rPr>
            </w:pPr>
          </w:p>
        </w:tc>
        <w:tc>
          <w:tcPr>
            <w:tcW w:w="84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b/>
                <w:color w:val="000000"/>
                <w:sz w:val="24"/>
                <w:szCs w:val="24"/>
                <w:lang w:eastAsia="hr-HR"/>
              </w:rPr>
            </w:pPr>
            <w:r w:rsidRPr="00E350BA">
              <w:rPr>
                <w:b/>
                <w:color w:val="000000"/>
                <w:sz w:val="24"/>
                <w:szCs w:val="24"/>
                <w:lang w:eastAsia="hr-HR"/>
              </w:rPr>
              <w:t xml:space="preserve">Muškarci </w:t>
            </w:r>
          </w:p>
        </w:tc>
        <w:tc>
          <w:tcPr>
            <w:tcW w:w="4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b/>
                <w:color w:val="000000"/>
                <w:sz w:val="24"/>
                <w:szCs w:val="24"/>
                <w:lang w:eastAsia="hr-HR"/>
              </w:rPr>
            </w:pPr>
            <w:r w:rsidRPr="00E350BA">
              <w:rPr>
                <w:b/>
                <w:color w:val="000000"/>
                <w:sz w:val="24"/>
                <w:szCs w:val="24"/>
                <w:lang w:eastAsia="hr-HR"/>
              </w:rPr>
              <w:t>Žene</w:t>
            </w:r>
          </w:p>
        </w:tc>
        <w:tc>
          <w:tcPr>
            <w:tcW w:w="73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b/>
                <w:color w:val="000000"/>
                <w:sz w:val="24"/>
                <w:szCs w:val="24"/>
                <w:lang w:eastAsia="hr-HR"/>
              </w:rPr>
            </w:pPr>
            <w:r w:rsidRPr="00E350BA">
              <w:rPr>
                <w:b/>
                <w:color w:val="000000"/>
                <w:sz w:val="24"/>
                <w:szCs w:val="24"/>
                <w:lang w:eastAsia="hr-HR"/>
              </w:rPr>
              <w:t>Ukupno</w:t>
            </w:r>
          </w:p>
        </w:tc>
        <w:tc>
          <w:tcPr>
            <w:tcW w:w="84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b/>
                <w:color w:val="000000"/>
                <w:sz w:val="24"/>
                <w:szCs w:val="24"/>
                <w:lang w:eastAsia="hr-HR"/>
              </w:rPr>
            </w:pPr>
            <w:r w:rsidRPr="00E350BA">
              <w:rPr>
                <w:b/>
                <w:color w:val="000000"/>
                <w:sz w:val="24"/>
                <w:szCs w:val="24"/>
                <w:lang w:eastAsia="hr-HR"/>
              </w:rPr>
              <w:t xml:space="preserve">Muškarci </w:t>
            </w:r>
          </w:p>
        </w:tc>
        <w:tc>
          <w:tcPr>
            <w:tcW w:w="4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b/>
                <w:color w:val="000000"/>
                <w:sz w:val="24"/>
                <w:szCs w:val="24"/>
                <w:lang w:eastAsia="hr-HR"/>
              </w:rPr>
            </w:pPr>
            <w:r w:rsidRPr="00E350BA">
              <w:rPr>
                <w:b/>
                <w:color w:val="000000"/>
                <w:sz w:val="24"/>
                <w:szCs w:val="24"/>
                <w:lang w:eastAsia="hr-HR"/>
              </w:rPr>
              <w:t>Žene</w:t>
            </w:r>
          </w:p>
        </w:tc>
        <w:tc>
          <w:tcPr>
            <w:tcW w:w="73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b/>
                <w:color w:val="000000"/>
                <w:sz w:val="24"/>
                <w:szCs w:val="24"/>
                <w:lang w:eastAsia="hr-HR"/>
              </w:rPr>
            </w:pPr>
            <w:r w:rsidRPr="00E350BA">
              <w:rPr>
                <w:b/>
                <w:color w:val="000000"/>
                <w:sz w:val="24"/>
                <w:szCs w:val="24"/>
                <w:lang w:eastAsia="hr-HR"/>
              </w:rPr>
              <w:t>Ukupno</w:t>
            </w:r>
          </w:p>
        </w:tc>
      </w:tr>
      <w:tr w:rsidR="002F3DEF" w:rsidRPr="00E350BA" w:rsidTr="00E350BA">
        <w:trPr>
          <w:trHeight w:val="300"/>
        </w:trPr>
        <w:tc>
          <w:tcPr>
            <w:tcW w:w="8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color w:val="000000"/>
                <w:sz w:val="24"/>
                <w:szCs w:val="24"/>
                <w:lang w:eastAsia="hr-HR"/>
              </w:rPr>
            </w:pPr>
            <w:r w:rsidRPr="00E350BA">
              <w:rPr>
                <w:color w:val="000000"/>
                <w:sz w:val="24"/>
                <w:szCs w:val="24"/>
                <w:lang w:eastAsia="hr-HR"/>
              </w:rPr>
              <w:t>2010</w:t>
            </w:r>
          </w:p>
        </w:tc>
        <w:tc>
          <w:tcPr>
            <w:tcW w:w="84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color w:val="000000"/>
                <w:sz w:val="24"/>
                <w:szCs w:val="24"/>
                <w:lang w:eastAsia="hr-HR"/>
              </w:rPr>
            </w:pPr>
            <w:r w:rsidRPr="00E350BA">
              <w:rPr>
                <w:color w:val="000000"/>
                <w:sz w:val="24"/>
                <w:szCs w:val="24"/>
                <w:lang w:eastAsia="hr-HR"/>
              </w:rPr>
              <w:t>62</w:t>
            </w:r>
          </w:p>
        </w:tc>
        <w:tc>
          <w:tcPr>
            <w:tcW w:w="4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color w:val="000000"/>
                <w:sz w:val="24"/>
                <w:szCs w:val="24"/>
                <w:lang w:eastAsia="hr-HR"/>
              </w:rPr>
            </w:pPr>
            <w:r w:rsidRPr="00E350BA">
              <w:rPr>
                <w:color w:val="000000"/>
                <w:sz w:val="24"/>
                <w:szCs w:val="24"/>
                <w:lang w:eastAsia="hr-HR"/>
              </w:rPr>
              <w:t>16</w:t>
            </w:r>
          </w:p>
        </w:tc>
        <w:tc>
          <w:tcPr>
            <w:tcW w:w="73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color w:val="000000"/>
                <w:sz w:val="24"/>
                <w:szCs w:val="24"/>
                <w:lang w:eastAsia="hr-HR"/>
              </w:rPr>
            </w:pPr>
            <w:r w:rsidRPr="00E350BA">
              <w:rPr>
                <w:color w:val="000000"/>
                <w:sz w:val="24"/>
                <w:szCs w:val="24"/>
                <w:lang w:eastAsia="hr-HR"/>
              </w:rPr>
              <w:t>78</w:t>
            </w:r>
          </w:p>
        </w:tc>
        <w:tc>
          <w:tcPr>
            <w:tcW w:w="84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color w:val="000000"/>
                <w:sz w:val="24"/>
                <w:szCs w:val="24"/>
                <w:lang w:eastAsia="hr-HR"/>
              </w:rPr>
            </w:pPr>
            <w:r w:rsidRPr="00E350BA">
              <w:rPr>
                <w:color w:val="000000"/>
                <w:sz w:val="24"/>
                <w:szCs w:val="24"/>
                <w:lang w:eastAsia="hr-HR"/>
              </w:rPr>
              <w:t>3,0</w:t>
            </w:r>
          </w:p>
        </w:tc>
        <w:tc>
          <w:tcPr>
            <w:tcW w:w="4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color w:val="000000"/>
                <w:sz w:val="24"/>
                <w:szCs w:val="24"/>
                <w:lang w:eastAsia="hr-HR"/>
              </w:rPr>
            </w:pPr>
            <w:r w:rsidRPr="00E350BA">
              <w:rPr>
                <w:color w:val="000000"/>
                <w:sz w:val="24"/>
                <w:szCs w:val="24"/>
                <w:lang w:eastAsia="hr-HR"/>
              </w:rPr>
              <w:t>0,7</w:t>
            </w:r>
          </w:p>
        </w:tc>
        <w:tc>
          <w:tcPr>
            <w:tcW w:w="73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color w:val="000000"/>
                <w:sz w:val="24"/>
                <w:szCs w:val="24"/>
                <w:lang w:eastAsia="hr-HR"/>
              </w:rPr>
            </w:pPr>
            <w:r w:rsidRPr="00E350BA">
              <w:rPr>
                <w:color w:val="000000"/>
                <w:sz w:val="24"/>
                <w:szCs w:val="24"/>
                <w:lang w:eastAsia="hr-HR"/>
              </w:rPr>
              <w:t>1,8</w:t>
            </w:r>
          </w:p>
        </w:tc>
      </w:tr>
      <w:tr w:rsidR="002F3DEF" w:rsidRPr="00E350BA" w:rsidTr="00E350BA">
        <w:trPr>
          <w:trHeight w:val="300"/>
        </w:trPr>
        <w:tc>
          <w:tcPr>
            <w:tcW w:w="8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color w:val="000000"/>
                <w:sz w:val="24"/>
                <w:szCs w:val="24"/>
                <w:lang w:eastAsia="hr-HR"/>
              </w:rPr>
            </w:pPr>
            <w:r w:rsidRPr="00E350BA">
              <w:rPr>
                <w:color w:val="000000"/>
                <w:sz w:val="24"/>
                <w:szCs w:val="24"/>
                <w:lang w:eastAsia="hr-HR"/>
              </w:rPr>
              <w:t>2011</w:t>
            </w:r>
          </w:p>
        </w:tc>
        <w:tc>
          <w:tcPr>
            <w:tcW w:w="84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color w:val="000000"/>
                <w:sz w:val="24"/>
                <w:szCs w:val="24"/>
                <w:lang w:eastAsia="hr-HR"/>
              </w:rPr>
            </w:pPr>
            <w:r w:rsidRPr="00E350BA">
              <w:rPr>
                <w:color w:val="000000"/>
                <w:sz w:val="24"/>
                <w:szCs w:val="24"/>
                <w:lang w:eastAsia="hr-HR"/>
              </w:rPr>
              <w:t>51</w:t>
            </w:r>
          </w:p>
        </w:tc>
        <w:tc>
          <w:tcPr>
            <w:tcW w:w="4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color w:val="000000"/>
                <w:sz w:val="24"/>
                <w:szCs w:val="24"/>
                <w:lang w:eastAsia="hr-HR"/>
              </w:rPr>
            </w:pPr>
            <w:r w:rsidRPr="00E350BA">
              <w:rPr>
                <w:color w:val="000000"/>
                <w:sz w:val="24"/>
                <w:szCs w:val="24"/>
                <w:lang w:eastAsia="hr-HR"/>
              </w:rPr>
              <w:t>10</w:t>
            </w:r>
          </w:p>
        </w:tc>
        <w:tc>
          <w:tcPr>
            <w:tcW w:w="73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color w:val="000000"/>
                <w:sz w:val="24"/>
                <w:szCs w:val="24"/>
                <w:lang w:eastAsia="hr-HR"/>
              </w:rPr>
            </w:pPr>
            <w:r w:rsidRPr="00E350BA">
              <w:rPr>
                <w:color w:val="000000"/>
                <w:sz w:val="24"/>
                <w:szCs w:val="24"/>
                <w:lang w:eastAsia="hr-HR"/>
              </w:rPr>
              <w:t>61</w:t>
            </w:r>
          </w:p>
        </w:tc>
        <w:tc>
          <w:tcPr>
            <w:tcW w:w="84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color w:val="000000"/>
                <w:sz w:val="24"/>
                <w:szCs w:val="24"/>
                <w:lang w:eastAsia="hr-HR"/>
              </w:rPr>
            </w:pPr>
            <w:r w:rsidRPr="00E350BA">
              <w:rPr>
                <w:color w:val="000000"/>
                <w:sz w:val="24"/>
                <w:szCs w:val="24"/>
                <w:lang w:eastAsia="hr-HR"/>
              </w:rPr>
              <w:t>2,5</w:t>
            </w:r>
          </w:p>
        </w:tc>
        <w:tc>
          <w:tcPr>
            <w:tcW w:w="4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color w:val="000000"/>
                <w:sz w:val="24"/>
                <w:szCs w:val="24"/>
                <w:lang w:eastAsia="hr-HR"/>
              </w:rPr>
            </w:pPr>
            <w:r w:rsidRPr="00E350BA">
              <w:rPr>
                <w:color w:val="000000"/>
                <w:sz w:val="24"/>
                <w:szCs w:val="24"/>
                <w:lang w:eastAsia="hr-HR"/>
              </w:rPr>
              <w:t>0,5</w:t>
            </w:r>
          </w:p>
        </w:tc>
        <w:tc>
          <w:tcPr>
            <w:tcW w:w="73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color w:val="000000"/>
                <w:sz w:val="24"/>
                <w:szCs w:val="24"/>
                <w:lang w:eastAsia="hr-HR"/>
              </w:rPr>
            </w:pPr>
            <w:r w:rsidRPr="00E350BA">
              <w:rPr>
                <w:color w:val="000000"/>
                <w:sz w:val="24"/>
                <w:szCs w:val="24"/>
                <w:lang w:eastAsia="hr-HR"/>
              </w:rPr>
              <w:t>1,4</w:t>
            </w:r>
          </w:p>
        </w:tc>
      </w:tr>
      <w:tr w:rsidR="002F3DEF" w:rsidRPr="00E350BA" w:rsidTr="00E350BA">
        <w:trPr>
          <w:trHeight w:val="300"/>
        </w:trPr>
        <w:tc>
          <w:tcPr>
            <w:tcW w:w="8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color w:val="000000"/>
                <w:sz w:val="24"/>
                <w:szCs w:val="24"/>
                <w:lang w:eastAsia="hr-HR"/>
              </w:rPr>
            </w:pPr>
            <w:r w:rsidRPr="00E350BA">
              <w:rPr>
                <w:color w:val="000000"/>
                <w:sz w:val="24"/>
                <w:szCs w:val="24"/>
                <w:lang w:eastAsia="hr-HR"/>
              </w:rPr>
              <w:t>2012</w:t>
            </w:r>
          </w:p>
        </w:tc>
        <w:tc>
          <w:tcPr>
            <w:tcW w:w="84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color w:val="000000"/>
                <w:sz w:val="24"/>
                <w:szCs w:val="24"/>
                <w:lang w:eastAsia="hr-HR"/>
              </w:rPr>
            </w:pPr>
            <w:r w:rsidRPr="00E350BA">
              <w:rPr>
                <w:color w:val="000000"/>
                <w:sz w:val="24"/>
                <w:szCs w:val="24"/>
                <w:lang w:eastAsia="hr-HR"/>
              </w:rPr>
              <w:t>51</w:t>
            </w:r>
          </w:p>
        </w:tc>
        <w:tc>
          <w:tcPr>
            <w:tcW w:w="4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color w:val="000000"/>
                <w:sz w:val="24"/>
                <w:szCs w:val="24"/>
                <w:lang w:eastAsia="hr-HR"/>
              </w:rPr>
            </w:pPr>
            <w:r w:rsidRPr="00E350BA">
              <w:rPr>
                <w:color w:val="000000"/>
                <w:sz w:val="24"/>
                <w:szCs w:val="24"/>
                <w:lang w:eastAsia="hr-HR"/>
              </w:rPr>
              <w:t>10</w:t>
            </w:r>
          </w:p>
        </w:tc>
        <w:tc>
          <w:tcPr>
            <w:tcW w:w="73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color w:val="000000"/>
                <w:sz w:val="24"/>
                <w:szCs w:val="24"/>
                <w:lang w:eastAsia="hr-HR"/>
              </w:rPr>
            </w:pPr>
            <w:r w:rsidRPr="00E350BA">
              <w:rPr>
                <w:color w:val="000000"/>
                <w:sz w:val="24"/>
                <w:szCs w:val="24"/>
                <w:lang w:eastAsia="hr-HR"/>
              </w:rPr>
              <w:t>61</w:t>
            </w:r>
          </w:p>
        </w:tc>
        <w:tc>
          <w:tcPr>
            <w:tcW w:w="84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color w:val="000000"/>
                <w:sz w:val="24"/>
                <w:szCs w:val="24"/>
                <w:lang w:eastAsia="hr-HR"/>
              </w:rPr>
            </w:pPr>
            <w:r w:rsidRPr="00E350BA">
              <w:rPr>
                <w:color w:val="000000"/>
                <w:sz w:val="24"/>
                <w:szCs w:val="24"/>
                <w:lang w:eastAsia="hr-HR"/>
              </w:rPr>
              <w:t>2,5</w:t>
            </w:r>
          </w:p>
        </w:tc>
        <w:tc>
          <w:tcPr>
            <w:tcW w:w="4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color w:val="000000"/>
                <w:sz w:val="24"/>
                <w:szCs w:val="24"/>
                <w:lang w:eastAsia="hr-HR"/>
              </w:rPr>
            </w:pPr>
            <w:r w:rsidRPr="00E350BA">
              <w:rPr>
                <w:color w:val="000000"/>
                <w:sz w:val="24"/>
                <w:szCs w:val="24"/>
                <w:lang w:eastAsia="hr-HR"/>
              </w:rPr>
              <w:t>0,5</w:t>
            </w:r>
          </w:p>
        </w:tc>
        <w:tc>
          <w:tcPr>
            <w:tcW w:w="73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color w:val="000000"/>
                <w:sz w:val="24"/>
                <w:szCs w:val="24"/>
                <w:lang w:eastAsia="hr-HR"/>
              </w:rPr>
            </w:pPr>
            <w:r w:rsidRPr="00E350BA">
              <w:rPr>
                <w:color w:val="000000"/>
                <w:sz w:val="24"/>
                <w:szCs w:val="24"/>
                <w:lang w:eastAsia="hr-HR"/>
              </w:rPr>
              <w:t>1,4</w:t>
            </w:r>
          </w:p>
        </w:tc>
      </w:tr>
      <w:tr w:rsidR="002F3DEF" w:rsidRPr="00E350BA" w:rsidTr="00E350BA">
        <w:trPr>
          <w:trHeight w:val="300"/>
        </w:trPr>
        <w:tc>
          <w:tcPr>
            <w:tcW w:w="8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color w:val="000000"/>
                <w:sz w:val="24"/>
                <w:szCs w:val="24"/>
                <w:lang w:eastAsia="hr-HR"/>
              </w:rPr>
            </w:pPr>
            <w:r w:rsidRPr="00E350BA">
              <w:rPr>
                <w:color w:val="000000"/>
                <w:sz w:val="24"/>
                <w:szCs w:val="24"/>
                <w:lang w:eastAsia="hr-HR"/>
              </w:rPr>
              <w:t>2013</w:t>
            </w:r>
          </w:p>
        </w:tc>
        <w:tc>
          <w:tcPr>
            <w:tcW w:w="84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color w:val="000000"/>
                <w:sz w:val="24"/>
                <w:szCs w:val="24"/>
                <w:lang w:eastAsia="hr-HR"/>
              </w:rPr>
            </w:pPr>
            <w:r w:rsidRPr="00E350BA">
              <w:rPr>
                <w:color w:val="000000"/>
                <w:sz w:val="24"/>
                <w:szCs w:val="24"/>
                <w:lang w:eastAsia="hr-HR"/>
              </w:rPr>
              <w:t>74</w:t>
            </w:r>
          </w:p>
        </w:tc>
        <w:tc>
          <w:tcPr>
            <w:tcW w:w="4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color w:val="000000"/>
                <w:sz w:val="24"/>
                <w:szCs w:val="24"/>
                <w:lang w:eastAsia="hr-HR"/>
              </w:rPr>
            </w:pPr>
            <w:r w:rsidRPr="00E350BA">
              <w:rPr>
                <w:color w:val="000000"/>
                <w:sz w:val="24"/>
                <w:szCs w:val="24"/>
                <w:lang w:eastAsia="hr-HR"/>
              </w:rPr>
              <w:t>11</w:t>
            </w:r>
          </w:p>
        </w:tc>
        <w:tc>
          <w:tcPr>
            <w:tcW w:w="73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color w:val="000000"/>
                <w:sz w:val="24"/>
                <w:szCs w:val="24"/>
                <w:lang w:eastAsia="hr-HR"/>
              </w:rPr>
            </w:pPr>
            <w:r w:rsidRPr="00E350BA">
              <w:rPr>
                <w:color w:val="000000"/>
                <w:sz w:val="24"/>
                <w:szCs w:val="24"/>
                <w:lang w:eastAsia="hr-HR"/>
              </w:rPr>
              <w:t>85</w:t>
            </w:r>
          </w:p>
        </w:tc>
        <w:tc>
          <w:tcPr>
            <w:tcW w:w="84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color w:val="000000"/>
                <w:sz w:val="24"/>
                <w:szCs w:val="24"/>
                <w:lang w:eastAsia="hr-HR"/>
              </w:rPr>
            </w:pPr>
            <w:r w:rsidRPr="00E350BA">
              <w:rPr>
                <w:color w:val="000000"/>
                <w:sz w:val="24"/>
                <w:szCs w:val="24"/>
                <w:lang w:eastAsia="hr-HR"/>
              </w:rPr>
              <w:t>3,6</w:t>
            </w:r>
          </w:p>
        </w:tc>
        <w:tc>
          <w:tcPr>
            <w:tcW w:w="4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color w:val="000000"/>
                <w:sz w:val="24"/>
                <w:szCs w:val="24"/>
                <w:lang w:eastAsia="hr-HR"/>
              </w:rPr>
            </w:pPr>
            <w:r w:rsidRPr="00E350BA">
              <w:rPr>
                <w:color w:val="000000"/>
                <w:sz w:val="24"/>
                <w:szCs w:val="24"/>
                <w:lang w:eastAsia="hr-HR"/>
              </w:rPr>
              <w:t>0,5</w:t>
            </w:r>
          </w:p>
        </w:tc>
        <w:tc>
          <w:tcPr>
            <w:tcW w:w="73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color w:val="000000"/>
                <w:sz w:val="24"/>
                <w:szCs w:val="24"/>
                <w:lang w:eastAsia="hr-HR"/>
              </w:rPr>
            </w:pPr>
            <w:r w:rsidRPr="00E350BA">
              <w:rPr>
                <w:color w:val="000000"/>
                <w:sz w:val="24"/>
                <w:szCs w:val="24"/>
                <w:lang w:eastAsia="hr-HR"/>
              </w:rPr>
              <w:t>2,0</w:t>
            </w:r>
          </w:p>
        </w:tc>
      </w:tr>
      <w:tr w:rsidR="002F3DEF" w:rsidRPr="00E350BA" w:rsidTr="00E350BA">
        <w:trPr>
          <w:trHeight w:val="300"/>
        </w:trPr>
        <w:tc>
          <w:tcPr>
            <w:tcW w:w="8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color w:val="000000"/>
                <w:sz w:val="24"/>
                <w:szCs w:val="24"/>
                <w:lang w:eastAsia="hr-HR"/>
              </w:rPr>
            </w:pPr>
            <w:r w:rsidRPr="00E350BA">
              <w:rPr>
                <w:color w:val="000000"/>
                <w:sz w:val="24"/>
                <w:szCs w:val="24"/>
                <w:lang w:eastAsia="hr-HR"/>
              </w:rPr>
              <w:t>2014</w:t>
            </w:r>
          </w:p>
        </w:tc>
        <w:tc>
          <w:tcPr>
            <w:tcW w:w="84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color w:val="000000"/>
                <w:sz w:val="24"/>
                <w:szCs w:val="24"/>
                <w:lang w:eastAsia="hr-HR"/>
              </w:rPr>
            </w:pPr>
            <w:r w:rsidRPr="00E350BA">
              <w:rPr>
                <w:color w:val="000000"/>
                <w:sz w:val="24"/>
                <w:szCs w:val="24"/>
                <w:lang w:eastAsia="hr-HR"/>
              </w:rPr>
              <w:t>71</w:t>
            </w:r>
          </w:p>
        </w:tc>
        <w:tc>
          <w:tcPr>
            <w:tcW w:w="4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color w:val="000000"/>
                <w:sz w:val="24"/>
                <w:szCs w:val="24"/>
                <w:lang w:eastAsia="hr-HR"/>
              </w:rPr>
            </w:pPr>
            <w:r w:rsidRPr="00E350BA">
              <w:rPr>
                <w:color w:val="000000"/>
                <w:sz w:val="24"/>
                <w:szCs w:val="24"/>
                <w:lang w:eastAsia="hr-HR"/>
              </w:rPr>
              <w:t>8</w:t>
            </w:r>
          </w:p>
        </w:tc>
        <w:tc>
          <w:tcPr>
            <w:tcW w:w="73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color w:val="000000"/>
                <w:sz w:val="24"/>
                <w:szCs w:val="24"/>
                <w:lang w:eastAsia="hr-HR"/>
              </w:rPr>
            </w:pPr>
            <w:r w:rsidRPr="00E350BA">
              <w:rPr>
                <w:color w:val="000000"/>
                <w:sz w:val="24"/>
                <w:szCs w:val="24"/>
                <w:lang w:eastAsia="hr-HR"/>
              </w:rPr>
              <w:t>79</w:t>
            </w:r>
          </w:p>
        </w:tc>
        <w:tc>
          <w:tcPr>
            <w:tcW w:w="84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color w:val="000000"/>
                <w:sz w:val="24"/>
                <w:szCs w:val="24"/>
                <w:lang w:eastAsia="hr-HR"/>
              </w:rPr>
            </w:pPr>
            <w:r w:rsidRPr="00E350BA">
              <w:rPr>
                <w:color w:val="000000"/>
                <w:sz w:val="24"/>
                <w:szCs w:val="24"/>
                <w:lang w:eastAsia="hr-HR"/>
              </w:rPr>
              <w:t>3,5</w:t>
            </w:r>
          </w:p>
        </w:tc>
        <w:tc>
          <w:tcPr>
            <w:tcW w:w="4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color w:val="000000"/>
                <w:sz w:val="24"/>
                <w:szCs w:val="24"/>
                <w:lang w:eastAsia="hr-HR"/>
              </w:rPr>
            </w:pPr>
            <w:r w:rsidRPr="00E350BA">
              <w:rPr>
                <w:color w:val="000000"/>
                <w:sz w:val="24"/>
                <w:szCs w:val="24"/>
                <w:lang w:eastAsia="hr-HR"/>
              </w:rPr>
              <w:t>0,4</w:t>
            </w:r>
          </w:p>
        </w:tc>
        <w:tc>
          <w:tcPr>
            <w:tcW w:w="73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F3DEF" w:rsidRPr="00E350BA" w:rsidRDefault="002F3DEF" w:rsidP="002B1F2D">
            <w:pPr>
              <w:jc w:val="center"/>
              <w:rPr>
                <w:color w:val="000000"/>
                <w:sz w:val="24"/>
                <w:szCs w:val="24"/>
                <w:lang w:eastAsia="hr-HR"/>
              </w:rPr>
            </w:pPr>
            <w:r w:rsidRPr="00E350BA">
              <w:rPr>
                <w:color w:val="000000"/>
                <w:sz w:val="24"/>
                <w:szCs w:val="24"/>
                <w:lang w:eastAsia="hr-HR"/>
              </w:rPr>
              <w:t>1,9</w:t>
            </w:r>
          </w:p>
        </w:tc>
      </w:tr>
      <w:tr w:rsidR="002F3DEF" w:rsidRPr="00E350BA" w:rsidTr="00E350BA">
        <w:trPr>
          <w:trHeight w:val="300"/>
        </w:trPr>
        <w:tc>
          <w:tcPr>
            <w:tcW w:w="8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F3DEF" w:rsidRPr="00E350BA" w:rsidRDefault="002F3DEF" w:rsidP="002B1F2D">
            <w:pPr>
              <w:jc w:val="center"/>
              <w:rPr>
                <w:color w:val="000000"/>
                <w:sz w:val="24"/>
                <w:szCs w:val="24"/>
                <w:lang w:eastAsia="hr-HR"/>
              </w:rPr>
            </w:pPr>
            <w:r w:rsidRPr="00E350BA">
              <w:rPr>
                <w:color w:val="000000"/>
                <w:sz w:val="24"/>
                <w:szCs w:val="24"/>
                <w:lang w:eastAsia="hr-HR"/>
              </w:rPr>
              <w:t>2010-2014</w:t>
            </w:r>
          </w:p>
        </w:tc>
        <w:tc>
          <w:tcPr>
            <w:tcW w:w="84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3DEF" w:rsidRPr="00E350BA" w:rsidRDefault="002F3DEF" w:rsidP="002B1F2D">
            <w:pPr>
              <w:jc w:val="center"/>
              <w:rPr>
                <w:b/>
                <w:color w:val="000000"/>
                <w:sz w:val="24"/>
                <w:szCs w:val="24"/>
                <w:lang w:eastAsia="hr-HR"/>
              </w:rPr>
            </w:pPr>
            <w:r w:rsidRPr="00E350BA">
              <w:rPr>
                <w:b/>
                <w:color w:val="000000"/>
                <w:sz w:val="24"/>
                <w:szCs w:val="24"/>
                <w:lang w:eastAsia="hr-HR"/>
              </w:rPr>
              <w:t>309</w:t>
            </w:r>
          </w:p>
        </w:tc>
        <w:tc>
          <w:tcPr>
            <w:tcW w:w="49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3DEF" w:rsidRPr="00E350BA" w:rsidRDefault="002F3DEF" w:rsidP="002B1F2D">
            <w:pPr>
              <w:jc w:val="center"/>
              <w:rPr>
                <w:b/>
                <w:color w:val="000000"/>
                <w:sz w:val="24"/>
                <w:szCs w:val="24"/>
                <w:lang w:eastAsia="hr-HR"/>
              </w:rPr>
            </w:pPr>
            <w:r w:rsidRPr="00E350BA">
              <w:rPr>
                <w:b/>
                <w:color w:val="000000"/>
                <w:sz w:val="24"/>
                <w:szCs w:val="24"/>
                <w:lang w:eastAsia="hr-HR"/>
              </w:rPr>
              <w:t>55</w:t>
            </w:r>
          </w:p>
        </w:tc>
        <w:tc>
          <w:tcPr>
            <w:tcW w:w="734"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3DEF" w:rsidRPr="00E350BA" w:rsidRDefault="002F3DEF" w:rsidP="002B1F2D">
            <w:pPr>
              <w:jc w:val="center"/>
              <w:rPr>
                <w:b/>
                <w:color w:val="000000"/>
                <w:sz w:val="24"/>
                <w:szCs w:val="24"/>
                <w:lang w:eastAsia="hr-HR"/>
              </w:rPr>
            </w:pPr>
            <w:r w:rsidRPr="00E350BA">
              <w:rPr>
                <w:b/>
                <w:color w:val="000000"/>
                <w:sz w:val="24"/>
                <w:szCs w:val="24"/>
                <w:lang w:eastAsia="hr-HR"/>
              </w:rPr>
              <w:t>364</w:t>
            </w:r>
          </w:p>
        </w:tc>
        <w:tc>
          <w:tcPr>
            <w:tcW w:w="84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2329E" w:rsidRPr="00E350BA" w:rsidRDefault="00E2329E" w:rsidP="002B1F2D">
            <w:pPr>
              <w:jc w:val="center"/>
              <w:rPr>
                <w:b/>
                <w:color w:val="000000"/>
                <w:sz w:val="24"/>
                <w:szCs w:val="24"/>
                <w:lang w:eastAsia="hr-HR"/>
              </w:rPr>
            </w:pPr>
          </w:p>
          <w:p w:rsidR="002F3DEF" w:rsidRPr="00E350BA" w:rsidRDefault="002F3DEF" w:rsidP="002B1F2D">
            <w:pPr>
              <w:jc w:val="center"/>
              <w:rPr>
                <w:b/>
                <w:color w:val="000000"/>
                <w:sz w:val="24"/>
                <w:szCs w:val="24"/>
                <w:lang w:eastAsia="hr-HR"/>
              </w:rPr>
            </w:pPr>
            <w:r w:rsidRPr="00E350BA">
              <w:rPr>
                <w:b/>
                <w:color w:val="000000"/>
                <w:sz w:val="24"/>
                <w:szCs w:val="24"/>
                <w:lang w:eastAsia="hr-HR"/>
              </w:rPr>
              <w:t>3,0</w:t>
            </w:r>
          </w:p>
        </w:tc>
        <w:tc>
          <w:tcPr>
            <w:tcW w:w="4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2329E" w:rsidRPr="00E350BA" w:rsidRDefault="00E2329E" w:rsidP="002B1F2D">
            <w:pPr>
              <w:jc w:val="center"/>
              <w:rPr>
                <w:b/>
                <w:color w:val="000000"/>
                <w:sz w:val="24"/>
                <w:szCs w:val="24"/>
                <w:lang w:eastAsia="hr-HR"/>
              </w:rPr>
            </w:pPr>
          </w:p>
          <w:p w:rsidR="002F3DEF" w:rsidRPr="00E350BA" w:rsidRDefault="002F3DEF" w:rsidP="002B1F2D">
            <w:pPr>
              <w:jc w:val="center"/>
              <w:rPr>
                <w:b/>
                <w:color w:val="000000"/>
                <w:sz w:val="24"/>
                <w:szCs w:val="24"/>
                <w:lang w:eastAsia="hr-HR"/>
              </w:rPr>
            </w:pPr>
            <w:r w:rsidRPr="00E350BA">
              <w:rPr>
                <w:b/>
                <w:color w:val="000000"/>
                <w:sz w:val="24"/>
                <w:szCs w:val="24"/>
                <w:lang w:eastAsia="hr-HR"/>
              </w:rPr>
              <w:t>0,5</w:t>
            </w:r>
          </w:p>
        </w:tc>
        <w:tc>
          <w:tcPr>
            <w:tcW w:w="73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2329E" w:rsidRPr="00E350BA" w:rsidRDefault="00E2329E" w:rsidP="002B1F2D">
            <w:pPr>
              <w:jc w:val="center"/>
              <w:rPr>
                <w:b/>
                <w:color w:val="000000"/>
                <w:sz w:val="24"/>
                <w:szCs w:val="24"/>
                <w:lang w:eastAsia="hr-HR"/>
              </w:rPr>
            </w:pPr>
          </w:p>
          <w:p w:rsidR="002F3DEF" w:rsidRPr="00E350BA" w:rsidRDefault="002F3DEF" w:rsidP="002B1F2D">
            <w:pPr>
              <w:jc w:val="center"/>
              <w:rPr>
                <w:b/>
                <w:color w:val="000000"/>
                <w:sz w:val="24"/>
                <w:szCs w:val="24"/>
                <w:lang w:eastAsia="hr-HR"/>
              </w:rPr>
            </w:pPr>
            <w:r w:rsidRPr="00E350BA">
              <w:rPr>
                <w:b/>
                <w:color w:val="000000"/>
                <w:sz w:val="24"/>
                <w:szCs w:val="24"/>
                <w:lang w:eastAsia="hr-HR"/>
              </w:rPr>
              <w:t>1,7</w:t>
            </w:r>
          </w:p>
        </w:tc>
      </w:tr>
    </w:tbl>
    <w:p w:rsidR="002F3DEF" w:rsidRPr="00E350BA" w:rsidRDefault="002F3DEF" w:rsidP="002F3DEF">
      <w:pPr>
        <w:rPr>
          <w:i/>
          <w:sz w:val="24"/>
          <w:szCs w:val="24"/>
        </w:rPr>
      </w:pPr>
      <w:r w:rsidRPr="00E350BA">
        <w:rPr>
          <w:i/>
          <w:sz w:val="24"/>
          <w:szCs w:val="24"/>
        </w:rPr>
        <w:t>Izvor: Registar za rak Hrvatskog zavoda za javno zdravstvo</w:t>
      </w:r>
    </w:p>
    <w:p w:rsidR="002F3DEF" w:rsidRPr="00E350BA" w:rsidRDefault="002F3DEF" w:rsidP="002F3DEF">
      <w:pPr>
        <w:rPr>
          <w:i/>
          <w:sz w:val="24"/>
          <w:szCs w:val="24"/>
        </w:rPr>
      </w:pPr>
    </w:p>
    <w:p w:rsidR="002F3DEF" w:rsidRPr="00E350BA" w:rsidRDefault="002F3DEF" w:rsidP="002F3DEF">
      <w:pPr>
        <w:jc w:val="both"/>
        <w:rPr>
          <w:sz w:val="24"/>
          <w:szCs w:val="24"/>
        </w:rPr>
      </w:pPr>
      <w:r w:rsidRPr="00E350BA">
        <w:rPr>
          <w:sz w:val="24"/>
          <w:szCs w:val="24"/>
        </w:rPr>
        <w:lastRenderedPageBreak/>
        <w:t xml:space="preserve">U Hrvatskoj je u razdoblju od 2010. do 2014. godine zabilježeno ukupno 364 nova slučaja </w:t>
      </w:r>
      <w:proofErr w:type="spellStart"/>
      <w:r w:rsidRPr="00E350BA">
        <w:rPr>
          <w:sz w:val="24"/>
          <w:szCs w:val="24"/>
        </w:rPr>
        <w:t>mezotelioma</w:t>
      </w:r>
      <w:proofErr w:type="spellEnd"/>
      <w:r w:rsidRPr="00E350BA">
        <w:rPr>
          <w:sz w:val="24"/>
          <w:szCs w:val="24"/>
        </w:rPr>
        <w:t xml:space="preserve">, i to 309 u muškaraca i 55 u žena. Zabilježena ukupna </w:t>
      </w:r>
      <w:proofErr w:type="spellStart"/>
      <w:r w:rsidRPr="00E350BA">
        <w:rPr>
          <w:sz w:val="24"/>
          <w:szCs w:val="24"/>
        </w:rPr>
        <w:t>incidencija</w:t>
      </w:r>
      <w:proofErr w:type="spellEnd"/>
      <w:r w:rsidRPr="00E350BA">
        <w:rPr>
          <w:sz w:val="24"/>
          <w:szCs w:val="24"/>
        </w:rPr>
        <w:t xml:space="preserve"> kretala se u rasponu od 1,4/100.000 stanovnika u 2011. godini do 2,0/100.000 u 2013. godini. Viša </w:t>
      </w:r>
      <w:proofErr w:type="spellStart"/>
      <w:r w:rsidRPr="00E350BA">
        <w:rPr>
          <w:sz w:val="24"/>
          <w:szCs w:val="24"/>
        </w:rPr>
        <w:t>incidencija</w:t>
      </w:r>
      <w:proofErr w:type="spellEnd"/>
      <w:r w:rsidRPr="00E350BA">
        <w:rPr>
          <w:sz w:val="24"/>
          <w:szCs w:val="24"/>
        </w:rPr>
        <w:t xml:space="preserve"> bilježi se u muškarca, a kretala se u rasponu od 2,5/100.000 stanovnika u 2011. do 3,6/100.000 u 2013. godini. </w:t>
      </w:r>
    </w:p>
    <w:p w:rsidR="00E350BA" w:rsidRPr="00E350BA" w:rsidRDefault="00E350BA" w:rsidP="002F3DEF">
      <w:pPr>
        <w:jc w:val="both"/>
        <w:rPr>
          <w:sz w:val="24"/>
          <w:szCs w:val="24"/>
        </w:rPr>
      </w:pPr>
    </w:p>
    <w:p w:rsidR="00E0468F" w:rsidRPr="00E350BA" w:rsidRDefault="002F3DEF" w:rsidP="002F3DEF">
      <w:pPr>
        <w:pStyle w:val="ListParagraph"/>
        <w:numPr>
          <w:ilvl w:val="0"/>
          <w:numId w:val="2"/>
        </w:numPr>
        <w:ind w:right="-290"/>
        <w:rPr>
          <w:b/>
          <w:i/>
          <w:sz w:val="24"/>
          <w:szCs w:val="24"/>
        </w:rPr>
      </w:pPr>
      <w:r w:rsidRPr="00E350BA">
        <w:rPr>
          <w:b/>
          <w:i/>
          <w:sz w:val="24"/>
          <w:szCs w:val="24"/>
        </w:rPr>
        <w:t xml:space="preserve">Smrtnost od </w:t>
      </w:r>
      <w:proofErr w:type="spellStart"/>
      <w:r w:rsidRPr="00E350BA">
        <w:rPr>
          <w:b/>
          <w:i/>
          <w:sz w:val="24"/>
          <w:szCs w:val="24"/>
        </w:rPr>
        <w:t>mezotelioma</w:t>
      </w:r>
      <w:proofErr w:type="spellEnd"/>
      <w:r w:rsidRPr="00E350BA">
        <w:rPr>
          <w:b/>
          <w:i/>
          <w:sz w:val="24"/>
          <w:szCs w:val="24"/>
        </w:rPr>
        <w:t xml:space="preserve"> i azbestoze u Hrvatskoj u razdoblju 2011-2015. godine</w:t>
      </w:r>
    </w:p>
    <w:p w:rsidR="00E0468F" w:rsidRPr="00E350BA" w:rsidRDefault="00E0468F" w:rsidP="00E0468F">
      <w:pPr>
        <w:rPr>
          <w:color w:val="FF0000"/>
          <w:sz w:val="24"/>
          <w:szCs w:val="24"/>
        </w:rPr>
      </w:pPr>
    </w:p>
    <w:p w:rsidR="00E0468F" w:rsidRPr="00E350BA" w:rsidRDefault="00E350BA" w:rsidP="00E0468F">
      <w:pPr>
        <w:jc w:val="both"/>
        <w:rPr>
          <w:color w:val="FF0000"/>
          <w:sz w:val="24"/>
          <w:szCs w:val="24"/>
        </w:rPr>
      </w:pPr>
      <w:r w:rsidRPr="00E350BA">
        <w:rPr>
          <w:sz w:val="24"/>
          <w:szCs w:val="24"/>
        </w:rPr>
        <w:t xml:space="preserve">Smrtnost od bolesti vezanih uz azbestozu analizirana je na temelju podataka o uzroku smrti od </w:t>
      </w:r>
      <w:proofErr w:type="spellStart"/>
      <w:r w:rsidRPr="00E350BA">
        <w:rPr>
          <w:sz w:val="24"/>
          <w:szCs w:val="24"/>
        </w:rPr>
        <w:t>mezotelioma</w:t>
      </w:r>
      <w:proofErr w:type="spellEnd"/>
      <w:r w:rsidRPr="00E350BA">
        <w:rPr>
          <w:sz w:val="24"/>
          <w:szCs w:val="24"/>
        </w:rPr>
        <w:t xml:space="preserve"> (C45) i azbestoze (J61) (prema Međunarodnoj klasifikaciji bolesti, 10. revizija). za razdoblje od 2011. do 2015. godine</w:t>
      </w:r>
      <w:r w:rsidR="00E0468F" w:rsidRPr="00E350BA">
        <w:rPr>
          <w:sz w:val="24"/>
          <w:szCs w:val="24"/>
        </w:rPr>
        <w:t xml:space="preserve">. </w:t>
      </w:r>
    </w:p>
    <w:p w:rsidR="00D73E31" w:rsidRPr="00E350BA" w:rsidRDefault="00E0468F" w:rsidP="00D73E31">
      <w:pPr>
        <w:jc w:val="both"/>
        <w:rPr>
          <w:rFonts w:ascii="Times New Roman" w:hAnsi="Times New Roman" w:cs="Times New Roman"/>
          <w:color w:val="FF0000"/>
          <w:sz w:val="24"/>
          <w:szCs w:val="24"/>
        </w:rPr>
      </w:pPr>
      <w:r w:rsidRPr="00E350BA">
        <w:rPr>
          <w:sz w:val="24"/>
          <w:szCs w:val="24"/>
        </w:rPr>
        <w:t>Hrvatska u petogodišnjem promatranom razdoblju bilježi ukupno 78 umrlih osoba od azbestoze</w:t>
      </w:r>
      <w:r w:rsidR="002F3DEF" w:rsidRPr="00E350BA">
        <w:rPr>
          <w:sz w:val="24"/>
          <w:szCs w:val="24"/>
        </w:rPr>
        <w:t xml:space="preserve"> (J61)</w:t>
      </w:r>
      <w:r w:rsidRPr="00E350BA">
        <w:rPr>
          <w:sz w:val="24"/>
          <w:szCs w:val="24"/>
        </w:rPr>
        <w:t xml:space="preserve"> (muškaraca 66 i žena 12) i 363 osobe umrle od </w:t>
      </w:r>
      <w:proofErr w:type="spellStart"/>
      <w:r w:rsidRPr="00E350BA">
        <w:rPr>
          <w:sz w:val="24"/>
          <w:szCs w:val="24"/>
        </w:rPr>
        <w:t>mezotelioma</w:t>
      </w:r>
      <w:proofErr w:type="spellEnd"/>
      <w:r w:rsidR="002F3DEF" w:rsidRPr="00E350BA">
        <w:rPr>
          <w:sz w:val="24"/>
          <w:szCs w:val="24"/>
        </w:rPr>
        <w:t xml:space="preserve"> (C45)</w:t>
      </w:r>
      <w:r w:rsidRPr="00E350BA">
        <w:rPr>
          <w:sz w:val="24"/>
          <w:szCs w:val="24"/>
        </w:rPr>
        <w:t xml:space="preserve"> (muškaraca 309 i žena 54). Najviše vrijednosti zabilježene su starijim dobnim skupinama iznad 65 godina. </w:t>
      </w:r>
      <w:r w:rsidR="00D73E31" w:rsidRPr="00E350BA">
        <w:rPr>
          <w:sz w:val="24"/>
          <w:szCs w:val="24"/>
        </w:rPr>
        <w:t xml:space="preserve">S obzirom da se radi o malim apsolutnim vrijednostima broja umrlih nije moguće sa sigurnošću govoriti o trendu umrlih od navedenih bolesti.  </w:t>
      </w:r>
    </w:p>
    <w:p w:rsidR="00E0468F" w:rsidRPr="00E350BA" w:rsidRDefault="00E0468F" w:rsidP="00E0468F">
      <w:pPr>
        <w:jc w:val="both"/>
        <w:rPr>
          <w:color w:val="FF0000"/>
          <w:sz w:val="24"/>
          <w:szCs w:val="24"/>
        </w:rPr>
      </w:pPr>
    </w:p>
    <w:p w:rsidR="00E0468F" w:rsidRPr="00E350BA" w:rsidRDefault="00E0468F" w:rsidP="00E0468F">
      <w:pPr>
        <w:jc w:val="both"/>
        <w:rPr>
          <w:b/>
          <w:i/>
          <w:color w:val="000000"/>
          <w:sz w:val="24"/>
          <w:szCs w:val="24"/>
          <w:lang w:eastAsia="hr-HR"/>
        </w:rPr>
      </w:pPr>
      <w:r w:rsidRPr="00E350BA">
        <w:rPr>
          <w:sz w:val="24"/>
          <w:szCs w:val="24"/>
        </w:rPr>
        <w:t xml:space="preserve"> </w:t>
      </w:r>
      <w:r w:rsidR="00CA05E2" w:rsidRPr="00E350BA">
        <w:rPr>
          <w:b/>
          <w:i/>
          <w:color w:val="000000"/>
          <w:sz w:val="24"/>
          <w:szCs w:val="24"/>
        </w:rPr>
        <w:t xml:space="preserve">Tablica 2. </w:t>
      </w:r>
      <w:r w:rsidRPr="00E350BA">
        <w:rPr>
          <w:b/>
          <w:i/>
          <w:color w:val="000000"/>
          <w:sz w:val="24"/>
          <w:szCs w:val="24"/>
        </w:rPr>
        <w:t xml:space="preserve">Umrli u Hrvatskoj od azbestoze (J61) </w:t>
      </w:r>
      <w:r w:rsidR="00CA05E2" w:rsidRPr="00E350BA">
        <w:rPr>
          <w:b/>
          <w:i/>
          <w:color w:val="000000"/>
          <w:sz w:val="24"/>
          <w:szCs w:val="24"/>
        </w:rPr>
        <w:t xml:space="preserve">u razdoblju </w:t>
      </w:r>
      <w:r w:rsidRPr="00E350BA">
        <w:rPr>
          <w:b/>
          <w:i/>
          <w:color w:val="000000"/>
          <w:sz w:val="24"/>
          <w:szCs w:val="24"/>
        </w:rPr>
        <w:t>od 2011. do 2015. godine</w:t>
      </w:r>
    </w:p>
    <w:p w:rsidR="00E0468F" w:rsidRPr="00E350BA" w:rsidRDefault="00E0468F" w:rsidP="00E0468F">
      <w:pPr>
        <w:rPr>
          <w:color w:val="FF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545"/>
        <w:gridCol w:w="1546"/>
        <w:gridCol w:w="1546"/>
        <w:gridCol w:w="1546"/>
        <w:gridCol w:w="1546"/>
      </w:tblGrid>
      <w:tr w:rsidR="00E0468F" w:rsidRPr="00E350BA" w:rsidTr="00E350BA">
        <w:tc>
          <w:tcPr>
            <w:tcW w:w="840" w:type="pct"/>
            <w:shd w:val="clear" w:color="auto" w:fill="auto"/>
          </w:tcPr>
          <w:p w:rsidR="00E0468F" w:rsidRPr="00E350BA" w:rsidRDefault="00E0468F" w:rsidP="002B1F2D">
            <w:pPr>
              <w:rPr>
                <w:color w:val="000000"/>
                <w:sz w:val="24"/>
                <w:szCs w:val="24"/>
              </w:rPr>
            </w:pPr>
          </w:p>
        </w:tc>
        <w:tc>
          <w:tcPr>
            <w:tcW w:w="832" w:type="pct"/>
            <w:shd w:val="clear" w:color="auto" w:fill="auto"/>
          </w:tcPr>
          <w:p w:rsidR="00E0468F" w:rsidRPr="00E350BA" w:rsidRDefault="00E0468F" w:rsidP="002B1F2D">
            <w:pPr>
              <w:rPr>
                <w:b/>
                <w:color w:val="000000"/>
                <w:sz w:val="24"/>
                <w:szCs w:val="24"/>
              </w:rPr>
            </w:pPr>
            <w:r w:rsidRPr="00E350BA">
              <w:rPr>
                <w:b/>
                <w:color w:val="000000"/>
                <w:sz w:val="24"/>
                <w:szCs w:val="24"/>
              </w:rPr>
              <w:t>2011</w:t>
            </w:r>
          </w:p>
        </w:tc>
        <w:tc>
          <w:tcPr>
            <w:tcW w:w="832" w:type="pct"/>
            <w:shd w:val="clear" w:color="auto" w:fill="auto"/>
          </w:tcPr>
          <w:p w:rsidR="00E0468F" w:rsidRPr="00E350BA" w:rsidRDefault="00E0468F" w:rsidP="002B1F2D">
            <w:pPr>
              <w:rPr>
                <w:b/>
                <w:color w:val="000000"/>
                <w:sz w:val="24"/>
                <w:szCs w:val="24"/>
              </w:rPr>
            </w:pPr>
            <w:r w:rsidRPr="00E350BA">
              <w:rPr>
                <w:b/>
                <w:color w:val="000000"/>
                <w:sz w:val="24"/>
                <w:szCs w:val="24"/>
              </w:rPr>
              <w:t>2012</w:t>
            </w:r>
          </w:p>
        </w:tc>
        <w:tc>
          <w:tcPr>
            <w:tcW w:w="832" w:type="pct"/>
            <w:shd w:val="clear" w:color="auto" w:fill="auto"/>
          </w:tcPr>
          <w:p w:rsidR="00E0468F" w:rsidRPr="00E350BA" w:rsidRDefault="00E0468F" w:rsidP="002B1F2D">
            <w:pPr>
              <w:rPr>
                <w:b/>
                <w:color w:val="000000"/>
                <w:sz w:val="24"/>
                <w:szCs w:val="24"/>
              </w:rPr>
            </w:pPr>
            <w:r w:rsidRPr="00E350BA">
              <w:rPr>
                <w:b/>
                <w:color w:val="000000"/>
                <w:sz w:val="24"/>
                <w:szCs w:val="24"/>
              </w:rPr>
              <w:t>2013</w:t>
            </w:r>
          </w:p>
        </w:tc>
        <w:tc>
          <w:tcPr>
            <w:tcW w:w="832" w:type="pct"/>
            <w:shd w:val="clear" w:color="auto" w:fill="auto"/>
          </w:tcPr>
          <w:p w:rsidR="00E0468F" w:rsidRPr="00E350BA" w:rsidRDefault="00E0468F" w:rsidP="002B1F2D">
            <w:pPr>
              <w:rPr>
                <w:b/>
                <w:color w:val="000000"/>
                <w:sz w:val="24"/>
                <w:szCs w:val="24"/>
              </w:rPr>
            </w:pPr>
            <w:r w:rsidRPr="00E350BA">
              <w:rPr>
                <w:b/>
                <w:color w:val="000000"/>
                <w:sz w:val="24"/>
                <w:szCs w:val="24"/>
              </w:rPr>
              <w:t>2014</w:t>
            </w:r>
          </w:p>
        </w:tc>
        <w:tc>
          <w:tcPr>
            <w:tcW w:w="832" w:type="pct"/>
            <w:shd w:val="clear" w:color="auto" w:fill="auto"/>
          </w:tcPr>
          <w:p w:rsidR="00E0468F" w:rsidRPr="00E350BA" w:rsidRDefault="00E0468F" w:rsidP="002B1F2D">
            <w:pPr>
              <w:rPr>
                <w:b/>
                <w:color w:val="000000"/>
                <w:sz w:val="24"/>
                <w:szCs w:val="24"/>
              </w:rPr>
            </w:pPr>
            <w:r w:rsidRPr="00E350BA">
              <w:rPr>
                <w:b/>
                <w:color w:val="000000"/>
                <w:sz w:val="24"/>
                <w:szCs w:val="24"/>
              </w:rPr>
              <w:t>2015</w:t>
            </w:r>
          </w:p>
        </w:tc>
      </w:tr>
      <w:tr w:rsidR="00E0468F" w:rsidRPr="00E350BA" w:rsidTr="00E350BA">
        <w:tc>
          <w:tcPr>
            <w:tcW w:w="840" w:type="pct"/>
            <w:shd w:val="clear" w:color="auto" w:fill="auto"/>
          </w:tcPr>
          <w:p w:rsidR="00E0468F" w:rsidRPr="00E350BA" w:rsidRDefault="00E0468F" w:rsidP="002B1F2D">
            <w:pPr>
              <w:rPr>
                <w:b/>
                <w:color w:val="000000"/>
                <w:sz w:val="24"/>
                <w:szCs w:val="24"/>
              </w:rPr>
            </w:pPr>
            <w:r w:rsidRPr="00E350BA">
              <w:rPr>
                <w:b/>
                <w:color w:val="000000"/>
                <w:sz w:val="24"/>
                <w:szCs w:val="24"/>
              </w:rPr>
              <w:t>Ukupno</w:t>
            </w:r>
          </w:p>
        </w:tc>
        <w:tc>
          <w:tcPr>
            <w:tcW w:w="832" w:type="pct"/>
            <w:shd w:val="clear" w:color="auto" w:fill="auto"/>
          </w:tcPr>
          <w:p w:rsidR="00E0468F" w:rsidRPr="00E350BA" w:rsidRDefault="00E0468F" w:rsidP="002B1F2D">
            <w:pPr>
              <w:rPr>
                <w:color w:val="000000"/>
                <w:sz w:val="24"/>
                <w:szCs w:val="24"/>
              </w:rPr>
            </w:pPr>
            <w:r w:rsidRPr="00E350BA">
              <w:rPr>
                <w:color w:val="000000"/>
                <w:sz w:val="24"/>
                <w:szCs w:val="24"/>
              </w:rPr>
              <w:t>7</w:t>
            </w:r>
          </w:p>
        </w:tc>
        <w:tc>
          <w:tcPr>
            <w:tcW w:w="832" w:type="pct"/>
            <w:shd w:val="clear" w:color="auto" w:fill="auto"/>
          </w:tcPr>
          <w:p w:rsidR="00E0468F" w:rsidRPr="00E350BA" w:rsidRDefault="00E0468F" w:rsidP="002B1F2D">
            <w:pPr>
              <w:rPr>
                <w:color w:val="000000"/>
                <w:sz w:val="24"/>
                <w:szCs w:val="24"/>
              </w:rPr>
            </w:pPr>
            <w:r w:rsidRPr="00E350BA">
              <w:rPr>
                <w:color w:val="000000"/>
                <w:sz w:val="24"/>
                <w:szCs w:val="24"/>
              </w:rPr>
              <w:t>18</w:t>
            </w:r>
          </w:p>
        </w:tc>
        <w:tc>
          <w:tcPr>
            <w:tcW w:w="832" w:type="pct"/>
            <w:shd w:val="clear" w:color="auto" w:fill="auto"/>
          </w:tcPr>
          <w:p w:rsidR="00E0468F" w:rsidRPr="00E350BA" w:rsidRDefault="00E0468F" w:rsidP="002B1F2D">
            <w:pPr>
              <w:rPr>
                <w:color w:val="000000"/>
                <w:sz w:val="24"/>
                <w:szCs w:val="24"/>
              </w:rPr>
            </w:pPr>
            <w:r w:rsidRPr="00E350BA">
              <w:rPr>
                <w:color w:val="000000"/>
                <w:sz w:val="24"/>
                <w:szCs w:val="24"/>
              </w:rPr>
              <w:t>11</w:t>
            </w:r>
          </w:p>
        </w:tc>
        <w:tc>
          <w:tcPr>
            <w:tcW w:w="832" w:type="pct"/>
            <w:shd w:val="clear" w:color="auto" w:fill="auto"/>
          </w:tcPr>
          <w:p w:rsidR="00E0468F" w:rsidRPr="00E350BA" w:rsidRDefault="00E0468F" w:rsidP="002B1F2D">
            <w:pPr>
              <w:rPr>
                <w:color w:val="000000"/>
                <w:sz w:val="24"/>
                <w:szCs w:val="24"/>
              </w:rPr>
            </w:pPr>
            <w:r w:rsidRPr="00E350BA">
              <w:rPr>
                <w:color w:val="000000"/>
                <w:sz w:val="24"/>
                <w:szCs w:val="24"/>
              </w:rPr>
              <w:t>16</w:t>
            </w:r>
          </w:p>
        </w:tc>
        <w:tc>
          <w:tcPr>
            <w:tcW w:w="832" w:type="pct"/>
            <w:shd w:val="clear" w:color="auto" w:fill="auto"/>
          </w:tcPr>
          <w:p w:rsidR="00E0468F" w:rsidRPr="00E350BA" w:rsidRDefault="00E0468F" w:rsidP="002B1F2D">
            <w:pPr>
              <w:rPr>
                <w:color w:val="000000"/>
                <w:sz w:val="24"/>
                <w:szCs w:val="24"/>
              </w:rPr>
            </w:pPr>
            <w:r w:rsidRPr="00E350BA">
              <w:rPr>
                <w:color w:val="000000"/>
                <w:sz w:val="24"/>
                <w:szCs w:val="24"/>
              </w:rPr>
              <w:t>26</w:t>
            </w:r>
          </w:p>
        </w:tc>
      </w:tr>
      <w:tr w:rsidR="00E0468F" w:rsidRPr="00E350BA" w:rsidTr="00E350BA">
        <w:tc>
          <w:tcPr>
            <w:tcW w:w="840" w:type="pct"/>
            <w:shd w:val="clear" w:color="auto" w:fill="auto"/>
          </w:tcPr>
          <w:p w:rsidR="00E0468F" w:rsidRPr="00E350BA" w:rsidRDefault="00E0468F" w:rsidP="002B1F2D">
            <w:pPr>
              <w:rPr>
                <w:b/>
                <w:color w:val="000000"/>
                <w:sz w:val="24"/>
                <w:szCs w:val="24"/>
              </w:rPr>
            </w:pPr>
            <w:r w:rsidRPr="00E350BA">
              <w:rPr>
                <w:b/>
                <w:color w:val="000000"/>
                <w:sz w:val="24"/>
                <w:szCs w:val="24"/>
              </w:rPr>
              <w:t>Muški</w:t>
            </w:r>
          </w:p>
        </w:tc>
        <w:tc>
          <w:tcPr>
            <w:tcW w:w="832" w:type="pct"/>
            <w:shd w:val="clear" w:color="auto" w:fill="auto"/>
          </w:tcPr>
          <w:p w:rsidR="00E0468F" w:rsidRPr="00E350BA" w:rsidRDefault="00E0468F" w:rsidP="002B1F2D">
            <w:pPr>
              <w:rPr>
                <w:color w:val="000000"/>
                <w:sz w:val="24"/>
                <w:szCs w:val="24"/>
              </w:rPr>
            </w:pPr>
            <w:r w:rsidRPr="00E350BA">
              <w:rPr>
                <w:color w:val="000000"/>
                <w:sz w:val="24"/>
                <w:szCs w:val="24"/>
              </w:rPr>
              <w:t>6</w:t>
            </w:r>
          </w:p>
        </w:tc>
        <w:tc>
          <w:tcPr>
            <w:tcW w:w="832" w:type="pct"/>
            <w:shd w:val="clear" w:color="auto" w:fill="auto"/>
          </w:tcPr>
          <w:p w:rsidR="00E0468F" w:rsidRPr="00E350BA" w:rsidRDefault="00E0468F" w:rsidP="002B1F2D">
            <w:pPr>
              <w:rPr>
                <w:color w:val="000000"/>
                <w:sz w:val="24"/>
                <w:szCs w:val="24"/>
              </w:rPr>
            </w:pPr>
            <w:r w:rsidRPr="00E350BA">
              <w:rPr>
                <w:color w:val="000000"/>
                <w:sz w:val="24"/>
                <w:szCs w:val="24"/>
              </w:rPr>
              <w:t>16</w:t>
            </w:r>
          </w:p>
        </w:tc>
        <w:tc>
          <w:tcPr>
            <w:tcW w:w="832" w:type="pct"/>
            <w:shd w:val="clear" w:color="auto" w:fill="auto"/>
          </w:tcPr>
          <w:p w:rsidR="00E0468F" w:rsidRPr="00E350BA" w:rsidRDefault="00E0468F" w:rsidP="002B1F2D">
            <w:pPr>
              <w:rPr>
                <w:color w:val="000000"/>
                <w:sz w:val="24"/>
                <w:szCs w:val="24"/>
              </w:rPr>
            </w:pPr>
            <w:r w:rsidRPr="00E350BA">
              <w:rPr>
                <w:color w:val="000000"/>
                <w:sz w:val="24"/>
                <w:szCs w:val="24"/>
              </w:rPr>
              <w:t>10</w:t>
            </w:r>
          </w:p>
        </w:tc>
        <w:tc>
          <w:tcPr>
            <w:tcW w:w="832" w:type="pct"/>
            <w:shd w:val="clear" w:color="auto" w:fill="auto"/>
          </w:tcPr>
          <w:p w:rsidR="00E0468F" w:rsidRPr="00E350BA" w:rsidRDefault="00E0468F" w:rsidP="002B1F2D">
            <w:pPr>
              <w:rPr>
                <w:color w:val="000000"/>
                <w:sz w:val="24"/>
                <w:szCs w:val="24"/>
              </w:rPr>
            </w:pPr>
            <w:r w:rsidRPr="00E350BA">
              <w:rPr>
                <w:color w:val="000000"/>
                <w:sz w:val="24"/>
                <w:szCs w:val="24"/>
              </w:rPr>
              <w:t>12</w:t>
            </w:r>
          </w:p>
        </w:tc>
        <w:tc>
          <w:tcPr>
            <w:tcW w:w="832" w:type="pct"/>
            <w:shd w:val="clear" w:color="auto" w:fill="auto"/>
          </w:tcPr>
          <w:p w:rsidR="00E0468F" w:rsidRPr="00E350BA" w:rsidRDefault="00E0468F" w:rsidP="002B1F2D">
            <w:pPr>
              <w:rPr>
                <w:color w:val="000000"/>
                <w:sz w:val="24"/>
                <w:szCs w:val="24"/>
              </w:rPr>
            </w:pPr>
            <w:r w:rsidRPr="00E350BA">
              <w:rPr>
                <w:color w:val="000000"/>
                <w:sz w:val="24"/>
                <w:szCs w:val="24"/>
              </w:rPr>
              <w:t>22</w:t>
            </w:r>
          </w:p>
        </w:tc>
      </w:tr>
      <w:tr w:rsidR="00E0468F" w:rsidRPr="00E350BA" w:rsidTr="00E350BA">
        <w:tc>
          <w:tcPr>
            <w:tcW w:w="840" w:type="pct"/>
            <w:shd w:val="clear" w:color="auto" w:fill="auto"/>
          </w:tcPr>
          <w:p w:rsidR="00E0468F" w:rsidRPr="00E350BA" w:rsidRDefault="00E0468F" w:rsidP="002B1F2D">
            <w:pPr>
              <w:rPr>
                <w:b/>
                <w:color w:val="000000"/>
                <w:sz w:val="24"/>
                <w:szCs w:val="24"/>
              </w:rPr>
            </w:pPr>
            <w:r w:rsidRPr="00E350BA">
              <w:rPr>
                <w:b/>
                <w:color w:val="000000"/>
                <w:sz w:val="24"/>
                <w:szCs w:val="24"/>
              </w:rPr>
              <w:t>Žene</w:t>
            </w:r>
          </w:p>
        </w:tc>
        <w:tc>
          <w:tcPr>
            <w:tcW w:w="832" w:type="pct"/>
            <w:shd w:val="clear" w:color="auto" w:fill="auto"/>
          </w:tcPr>
          <w:p w:rsidR="00E0468F" w:rsidRPr="00E350BA" w:rsidRDefault="00E0468F" w:rsidP="002B1F2D">
            <w:pPr>
              <w:rPr>
                <w:color w:val="000000"/>
                <w:sz w:val="24"/>
                <w:szCs w:val="24"/>
              </w:rPr>
            </w:pPr>
            <w:r w:rsidRPr="00E350BA">
              <w:rPr>
                <w:color w:val="000000"/>
                <w:sz w:val="24"/>
                <w:szCs w:val="24"/>
              </w:rPr>
              <w:t>1</w:t>
            </w:r>
          </w:p>
        </w:tc>
        <w:tc>
          <w:tcPr>
            <w:tcW w:w="832" w:type="pct"/>
            <w:shd w:val="clear" w:color="auto" w:fill="auto"/>
          </w:tcPr>
          <w:p w:rsidR="00E0468F" w:rsidRPr="00E350BA" w:rsidRDefault="00E0468F" w:rsidP="002B1F2D">
            <w:pPr>
              <w:rPr>
                <w:color w:val="000000"/>
                <w:sz w:val="24"/>
                <w:szCs w:val="24"/>
              </w:rPr>
            </w:pPr>
            <w:r w:rsidRPr="00E350BA">
              <w:rPr>
                <w:color w:val="000000"/>
                <w:sz w:val="24"/>
                <w:szCs w:val="24"/>
              </w:rPr>
              <w:t>2</w:t>
            </w:r>
          </w:p>
        </w:tc>
        <w:tc>
          <w:tcPr>
            <w:tcW w:w="832" w:type="pct"/>
            <w:shd w:val="clear" w:color="auto" w:fill="auto"/>
          </w:tcPr>
          <w:p w:rsidR="00E0468F" w:rsidRPr="00E350BA" w:rsidRDefault="00E0468F" w:rsidP="002B1F2D">
            <w:pPr>
              <w:rPr>
                <w:color w:val="000000"/>
                <w:sz w:val="24"/>
                <w:szCs w:val="24"/>
              </w:rPr>
            </w:pPr>
            <w:r w:rsidRPr="00E350BA">
              <w:rPr>
                <w:color w:val="000000"/>
                <w:sz w:val="24"/>
                <w:szCs w:val="24"/>
              </w:rPr>
              <w:t>1</w:t>
            </w:r>
          </w:p>
        </w:tc>
        <w:tc>
          <w:tcPr>
            <w:tcW w:w="832" w:type="pct"/>
            <w:shd w:val="clear" w:color="auto" w:fill="auto"/>
          </w:tcPr>
          <w:p w:rsidR="00E0468F" w:rsidRPr="00E350BA" w:rsidRDefault="00E0468F" w:rsidP="002B1F2D">
            <w:pPr>
              <w:rPr>
                <w:color w:val="000000"/>
                <w:sz w:val="24"/>
                <w:szCs w:val="24"/>
              </w:rPr>
            </w:pPr>
            <w:r w:rsidRPr="00E350BA">
              <w:rPr>
                <w:color w:val="000000"/>
                <w:sz w:val="24"/>
                <w:szCs w:val="24"/>
              </w:rPr>
              <w:t>4</w:t>
            </w:r>
          </w:p>
        </w:tc>
        <w:tc>
          <w:tcPr>
            <w:tcW w:w="832" w:type="pct"/>
            <w:shd w:val="clear" w:color="auto" w:fill="auto"/>
          </w:tcPr>
          <w:p w:rsidR="00E0468F" w:rsidRPr="00E350BA" w:rsidRDefault="00E0468F" w:rsidP="002B1F2D">
            <w:pPr>
              <w:rPr>
                <w:color w:val="000000"/>
                <w:sz w:val="24"/>
                <w:szCs w:val="24"/>
              </w:rPr>
            </w:pPr>
            <w:r w:rsidRPr="00E350BA">
              <w:rPr>
                <w:color w:val="000000"/>
                <w:sz w:val="24"/>
                <w:szCs w:val="24"/>
              </w:rPr>
              <w:t>4</w:t>
            </w:r>
          </w:p>
        </w:tc>
      </w:tr>
    </w:tbl>
    <w:p w:rsidR="00CA05E2" w:rsidRPr="00E350BA" w:rsidRDefault="00CA05E2" w:rsidP="00CA05E2">
      <w:pPr>
        <w:rPr>
          <w:i/>
          <w:sz w:val="20"/>
          <w:szCs w:val="20"/>
        </w:rPr>
      </w:pPr>
      <w:r w:rsidRPr="00E350BA">
        <w:rPr>
          <w:i/>
          <w:sz w:val="20"/>
          <w:szCs w:val="20"/>
        </w:rPr>
        <w:t>Izvor podataka: Državni zavod za statistiku</w:t>
      </w:r>
    </w:p>
    <w:p w:rsidR="00E0468F" w:rsidRPr="00E350BA" w:rsidRDefault="00CA05E2" w:rsidP="00CA05E2">
      <w:pPr>
        <w:rPr>
          <w:color w:val="000000"/>
          <w:sz w:val="24"/>
          <w:szCs w:val="24"/>
        </w:rPr>
      </w:pPr>
      <w:r w:rsidRPr="00E350BA">
        <w:rPr>
          <w:i/>
          <w:sz w:val="20"/>
          <w:szCs w:val="20"/>
        </w:rPr>
        <w:t>Obrada podataka: Hrvatski zavod za javno zdravstvo</w:t>
      </w:r>
    </w:p>
    <w:p w:rsidR="00CA05E2" w:rsidRPr="00E350BA" w:rsidRDefault="00CA05E2" w:rsidP="00E0468F">
      <w:pPr>
        <w:rPr>
          <w:color w:val="000000"/>
          <w:sz w:val="24"/>
          <w:szCs w:val="24"/>
        </w:rPr>
      </w:pPr>
    </w:p>
    <w:p w:rsidR="00E0468F" w:rsidRPr="00E350BA" w:rsidRDefault="00CA05E2" w:rsidP="00E0468F">
      <w:pPr>
        <w:rPr>
          <w:b/>
          <w:i/>
          <w:color w:val="000000"/>
          <w:sz w:val="24"/>
          <w:szCs w:val="24"/>
        </w:rPr>
      </w:pPr>
      <w:r w:rsidRPr="00E350BA">
        <w:rPr>
          <w:b/>
          <w:i/>
          <w:color w:val="000000"/>
          <w:sz w:val="24"/>
          <w:szCs w:val="24"/>
        </w:rPr>
        <w:t xml:space="preserve">Tablica 3. </w:t>
      </w:r>
      <w:r w:rsidR="00E0468F" w:rsidRPr="00E350BA">
        <w:rPr>
          <w:b/>
          <w:i/>
          <w:color w:val="000000"/>
          <w:sz w:val="24"/>
          <w:szCs w:val="24"/>
        </w:rPr>
        <w:t xml:space="preserve">Umrli u Hrvatskoj od </w:t>
      </w:r>
      <w:proofErr w:type="spellStart"/>
      <w:r w:rsidR="00E0468F" w:rsidRPr="00E350BA">
        <w:rPr>
          <w:b/>
          <w:i/>
          <w:color w:val="000000"/>
          <w:sz w:val="24"/>
          <w:szCs w:val="24"/>
        </w:rPr>
        <w:t>mezotelioma</w:t>
      </w:r>
      <w:proofErr w:type="spellEnd"/>
      <w:r w:rsidR="00E0468F" w:rsidRPr="00E350BA">
        <w:rPr>
          <w:b/>
          <w:i/>
          <w:color w:val="000000"/>
          <w:sz w:val="24"/>
          <w:szCs w:val="24"/>
        </w:rPr>
        <w:t xml:space="preserve"> (C45) </w:t>
      </w:r>
      <w:r w:rsidRPr="00E350BA">
        <w:rPr>
          <w:b/>
          <w:i/>
          <w:color w:val="000000"/>
          <w:sz w:val="24"/>
          <w:szCs w:val="24"/>
        </w:rPr>
        <w:t xml:space="preserve">u razdoblju </w:t>
      </w:r>
      <w:r w:rsidR="00E0468F" w:rsidRPr="00E350BA">
        <w:rPr>
          <w:b/>
          <w:i/>
          <w:color w:val="000000"/>
          <w:sz w:val="24"/>
          <w:szCs w:val="24"/>
        </w:rPr>
        <w:t xml:space="preserve">od 2011. do 2015. </w:t>
      </w:r>
      <w:r w:rsidRPr="00E350BA">
        <w:rPr>
          <w:b/>
          <w:i/>
          <w:color w:val="000000"/>
          <w:sz w:val="24"/>
          <w:szCs w:val="24"/>
        </w:rPr>
        <w:t>g</w:t>
      </w:r>
      <w:r w:rsidR="00E0468F" w:rsidRPr="00E350BA">
        <w:rPr>
          <w:b/>
          <w:i/>
          <w:color w:val="000000"/>
          <w:sz w:val="24"/>
          <w:szCs w:val="24"/>
        </w:rPr>
        <w:t>odine</w:t>
      </w:r>
    </w:p>
    <w:p w:rsidR="00E0468F" w:rsidRPr="00E350BA" w:rsidRDefault="00E0468F" w:rsidP="00E0468F">
      <w:pPr>
        <w:rPr>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8"/>
        <w:gridCol w:w="1547"/>
        <w:gridCol w:w="1549"/>
        <w:gridCol w:w="1549"/>
        <w:gridCol w:w="1549"/>
        <w:gridCol w:w="1546"/>
      </w:tblGrid>
      <w:tr w:rsidR="00E0468F" w:rsidRPr="00E350BA" w:rsidTr="00E350BA">
        <w:tc>
          <w:tcPr>
            <w:tcW w:w="833" w:type="pct"/>
            <w:shd w:val="clear" w:color="auto" w:fill="auto"/>
          </w:tcPr>
          <w:p w:rsidR="00E0468F" w:rsidRPr="00E350BA" w:rsidRDefault="00E0468F" w:rsidP="002B1F2D">
            <w:pPr>
              <w:rPr>
                <w:color w:val="000000"/>
                <w:sz w:val="24"/>
                <w:szCs w:val="24"/>
              </w:rPr>
            </w:pPr>
          </w:p>
        </w:tc>
        <w:tc>
          <w:tcPr>
            <w:tcW w:w="833" w:type="pct"/>
            <w:shd w:val="clear" w:color="auto" w:fill="auto"/>
          </w:tcPr>
          <w:p w:rsidR="00E0468F" w:rsidRPr="00E350BA" w:rsidRDefault="00E0468F" w:rsidP="002B1F2D">
            <w:pPr>
              <w:rPr>
                <w:b/>
                <w:color w:val="000000"/>
                <w:sz w:val="24"/>
                <w:szCs w:val="24"/>
              </w:rPr>
            </w:pPr>
            <w:r w:rsidRPr="00E350BA">
              <w:rPr>
                <w:b/>
                <w:color w:val="000000"/>
                <w:sz w:val="24"/>
                <w:szCs w:val="24"/>
              </w:rPr>
              <w:t>2011</w:t>
            </w:r>
          </w:p>
        </w:tc>
        <w:tc>
          <w:tcPr>
            <w:tcW w:w="834" w:type="pct"/>
            <w:shd w:val="clear" w:color="auto" w:fill="auto"/>
          </w:tcPr>
          <w:p w:rsidR="00E0468F" w:rsidRPr="00E350BA" w:rsidRDefault="00E0468F" w:rsidP="002B1F2D">
            <w:pPr>
              <w:rPr>
                <w:b/>
                <w:color w:val="000000"/>
                <w:sz w:val="24"/>
                <w:szCs w:val="24"/>
              </w:rPr>
            </w:pPr>
            <w:r w:rsidRPr="00E350BA">
              <w:rPr>
                <w:b/>
                <w:color w:val="000000"/>
                <w:sz w:val="24"/>
                <w:szCs w:val="24"/>
              </w:rPr>
              <w:t>2012</w:t>
            </w:r>
          </w:p>
        </w:tc>
        <w:tc>
          <w:tcPr>
            <w:tcW w:w="834" w:type="pct"/>
            <w:shd w:val="clear" w:color="auto" w:fill="auto"/>
          </w:tcPr>
          <w:p w:rsidR="00E0468F" w:rsidRPr="00E350BA" w:rsidRDefault="00E0468F" w:rsidP="002B1F2D">
            <w:pPr>
              <w:rPr>
                <w:b/>
                <w:color w:val="000000"/>
                <w:sz w:val="24"/>
                <w:szCs w:val="24"/>
              </w:rPr>
            </w:pPr>
            <w:r w:rsidRPr="00E350BA">
              <w:rPr>
                <w:b/>
                <w:color w:val="000000"/>
                <w:sz w:val="24"/>
                <w:szCs w:val="24"/>
              </w:rPr>
              <w:t>2013</w:t>
            </w:r>
          </w:p>
        </w:tc>
        <w:tc>
          <w:tcPr>
            <w:tcW w:w="834" w:type="pct"/>
            <w:shd w:val="clear" w:color="auto" w:fill="auto"/>
          </w:tcPr>
          <w:p w:rsidR="00E0468F" w:rsidRPr="00E350BA" w:rsidRDefault="00E0468F" w:rsidP="002B1F2D">
            <w:pPr>
              <w:rPr>
                <w:b/>
                <w:color w:val="000000"/>
                <w:sz w:val="24"/>
                <w:szCs w:val="24"/>
              </w:rPr>
            </w:pPr>
            <w:r w:rsidRPr="00E350BA">
              <w:rPr>
                <w:b/>
                <w:color w:val="000000"/>
                <w:sz w:val="24"/>
                <w:szCs w:val="24"/>
              </w:rPr>
              <w:t>2014</w:t>
            </w:r>
          </w:p>
        </w:tc>
        <w:tc>
          <w:tcPr>
            <w:tcW w:w="834" w:type="pct"/>
            <w:shd w:val="clear" w:color="auto" w:fill="auto"/>
          </w:tcPr>
          <w:p w:rsidR="00E0468F" w:rsidRPr="00E350BA" w:rsidRDefault="00E0468F" w:rsidP="002B1F2D">
            <w:pPr>
              <w:rPr>
                <w:b/>
                <w:color w:val="000000"/>
                <w:sz w:val="24"/>
                <w:szCs w:val="24"/>
              </w:rPr>
            </w:pPr>
            <w:r w:rsidRPr="00E350BA">
              <w:rPr>
                <w:b/>
                <w:color w:val="000000"/>
                <w:sz w:val="24"/>
                <w:szCs w:val="24"/>
              </w:rPr>
              <w:t>2015</w:t>
            </w:r>
          </w:p>
        </w:tc>
      </w:tr>
      <w:tr w:rsidR="00E0468F" w:rsidRPr="00E350BA" w:rsidTr="00E350BA">
        <w:tc>
          <w:tcPr>
            <w:tcW w:w="833" w:type="pct"/>
            <w:shd w:val="clear" w:color="auto" w:fill="auto"/>
          </w:tcPr>
          <w:p w:rsidR="00E0468F" w:rsidRPr="00E350BA" w:rsidRDefault="00E0468F" w:rsidP="002B1F2D">
            <w:pPr>
              <w:rPr>
                <w:b/>
                <w:color w:val="000000"/>
                <w:sz w:val="24"/>
                <w:szCs w:val="24"/>
              </w:rPr>
            </w:pPr>
            <w:r w:rsidRPr="00E350BA">
              <w:rPr>
                <w:b/>
                <w:color w:val="000000"/>
                <w:sz w:val="24"/>
                <w:szCs w:val="24"/>
              </w:rPr>
              <w:t>Ukupno</w:t>
            </w:r>
          </w:p>
        </w:tc>
        <w:tc>
          <w:tcPr>
            <w:tcW w:w="833" w:type="pct"/>
            <w:shd w:val="clear" w:color="auto" w:fill="auto"/>
          </w:tcPr>
          <w:p w:rsidR="00E0468F" w:rsidRPr="00E350BA" w:rsidRDefault="00E0468F" w:rsidP="002B1F2D">
            <w:pPr>
              <w:rPr>
                <w:color w:val="000000"/>
                <w:sz w:val="24"/>
                <w:szCs w:val="24"/>
              </w:rPr>
            </w:pPr>
            <w:r w:rsidRPr="00E350BA">
              <w:rPr>
                <w:color w:val="000000"/>
                <w:sz w:val="24"/>
                <w:szCs w:val="24"/>
              </w:rPr>
              <w:t>67</w:t>
            </w:r>
          </w:p>
        </w:tc>
        <w:tc>
          <w:tcPr>
            <w:tcW w:w="834" w:type="pct"/>
            <w:shd w:val="clear" w:color="auto" w:fill="auto"/>
          </w:tcPr>
          <w:p w:rsidR="00E0468F" w:rsidRPr="00E350BA" w:rsidRDefault="00E0468F" w:rsidP="002B1F2D">
            <w:pPr>
              <w:rPr>
                <w:color w:val="000000"/>
                <w:sz w:val="24"/>
                <w:szCs w:val="24"/>
              </w:rPr>
            </w:pPr>
            <w:r w:rsidRPr="00E350BA">
              <w:rPr>
                <w:color w:val="000000"/>
                <w:sz w:val="24"/>
                <w:szCs w:val="24"/>
              </w:rPr>
              <w:t>61</w:t>
            </w:r>
          </w:p>
        </w:tc>
        <w:tc>
          <w:tcPr>
            <w:tcW w:w="834" w:type="pct"/>
            <w:shd w:val="clear" w:color="auto" w:fill="auto"/>
          </w:tcPr>
          <w:p w:rsidR="00E0468F" w:rsidRPr="00E350BA" w:rsidRDefault="00E0468F" w:rsidP="002B1F2D">
            <w:pPr>
              <w:rPr>
                <w:color w:val="000000"/>
                <w:sz w:val="24"/>
                <w:szCs w:val="24"/>
              </w:rPr>
            </w:pPr>
            <w:r w:rsidRPr="00E350BA">
              <w:rPr>
                <w:color w:val="000000"/>
                <w:sz w:val="24"/>
                <w:szCs w:val="24"/>
              </w:rPr>
              <w:t>73</w:t>
            </w:r>
          </w:p>
        </w:tc>
        <w:tc>
          <w:tcPr>
            <w:tcW w:w="834" w:type="pct"/>
            <w:shd w:val="clear" w:color="auto" w:fill="auto"/>
          </w:tcPr>
          <w:p w:rsidR="00E0468F" w:rsidRPr="00E350BA" w:rsidRDefault="00E0468F" w:rsidP="002B1F2D">
            <w:pPr>
              <w:rPr>
                <w:color w:val="000000"/>
                <w:sz w:val="24"/>
                <w:szCs w:val="24"/>
              </w:rPr>
            </w:pPr>
            <w:r w:rsidRPr="00E350BA">
              <w:rPr>
                <w:color w:val="000000"/>
                <w:sz w:val="24"/>
                <w:szCs w:val="24"/>
              </w:rPr>
              <w:t>86</w:t>
            </w:r>
          </w:p>
        </w:tc>
        <w:tc>
          <w:tcPr>
            <w:tcW w:w="834" w:type="pct"/>
            <w:shd w:val="clear" w:color="auto" w:fill="auto"/>
          </w:tcPr>
          <w:p w:rsidR="00E0468F" w:rsidRPr="00E350BA" w:rsidRDefault="00E0468F" w:rsidP="002B1F2D">
            <w:pPr>
              <w:rPr>
                <w:color w:val="000000"/>
                <w:sz w:val="24"/>
                <w:szCs w:val="24"/>
              </w:rPr>
            </w:pPr>
            <w:r w:rsidRPr="00E350BA">
              <w:rPr>
                <w:color w:val="000000"/>
                <w:sz w:val="24"/>
                <w:szCs w:val="24"/>
              </w:rPr>
              <w:t>76</w:t>
            </w:r>
          </w:p>
        </w:tc>
      </w:tr>
      <w:tr w:rsidR="00E0468F" w:rsidRPr="00E350BA" w:rsidTr="00E350BA">
        <w:tc>
          <w:tcPr>
            <w:tcW w:w="833" w:type="pct"/>
            <w:shd w:val="clear" w:color="auto" w:fill="auto"/>
          </w:tcPr>
          <w:p w:rsidR="00E0468F" w:rsidRPr="00E350BA" w:rsidRDefault="00E0468F" w:rsidP="002B1F2D">
            <w:pPr>
              <w:rPr>
                <w:b/>
                <w:color w:val="000000"/>
                <w:sz w:val="24"/>
                <w:szCs w:val="24"/>
              </w:rPr>
            </w:pPr>
            <w:r w:rsidRPr="00E350BA">
              <w:rPr>
                <w:b/>
                <w:color w:val="000000"/>
                <w:sz w:val="24"/>
                <w:szCs w:val="24"/>
              </w:rPr>
              <w:t>Muški</w:t>
            </w:r>
          </w:p>
        </w:tc>
        <w:tc>
          <w:tcPr>
            <w:tcW w:w="833" w:type="pct"/>
            <w:shd w:val="clear" w:color="auto" w:fill="auto"/>
          </w:tcPr>
          <w:p w:rsidR="00E0468F" w:rsidRPr="00E350BA" w:rsidRDefault="00E0468F" w:rsidP="002B1F2D">
            <w:pPr>
              <w:rPr>
                <w:color w:val="000000"/>
                <w:sz w:val="24"/>
                <w:szCs w:val="24"/>
              </w:rPr>
            </w:pPr>
            <w:r w:rsidRPr="00E350BA">
              <w:rPr>
                <w:color w:val="000000"/>
                <w:sz w:val="24"/>
                <w:szCs w:val="24"/>
              </w:rPr>
              <w:t>54</w:t>
            </w:r>
          </w:p>
        </w:tc>
        <w:tc>
          <w:tcPr>
            <w:tcW w:w="834" w:type="pct"/>
            <w:shd w:val="clear" w:color="auto" w:fill="auto"/>
          </w:tcPr>
          <w:p w:rsidR="00E0468F" w:rsidRPr="00E350BA" w:rsidRDefault="00E0468F" w:rsidP="002B1F2D">
            <w:pPr>
              <w:rPr>
                <w:color w:val="000000"/>
                <w:sz w:val="24"/>
                <w:szCs w:val="24"/>
              </w:rPr>
            </w:pPr>
            <w:r w:rsidRPr="00E350BA">
              <w:rPr>
                <w:color w:val="000000"/>
                <w:sz w:val="24"/>
                <w:szCs w:val="24"/>
              </w:rPr>
              <w:t>51</w:t>
            </w:r>
          </w:p>
        </w:tc>
        <w:tc>
          <w:tcPr>
            <w:tcW w:w="834" w:type="pct"/>
            <w:shd w:val="clear" w:color="auto" w:fill="auto"/>
          </w:tcPr>
          <w:p w:rsidR="00E0468F" w:rsidRPr="00E350BA" w:rsidRDefault="00E0468F" w:rsidP="002B1F2D">
            <w:pPr>
              <w:rPr>
                <w:color w:val="000000"/>
                <w:sz w:val="24"/>
                <w:szCs w:val="24"/>
              </w:rPr>
            </w:pPr>
            <w:r w:rsidRPr="00E350BA">
              <w:rPr>
                <w:color w:val="000000"/>
                <w:sz w:val="24"/>
                <w:szCs w:val="24"/>
              </w:rPr>
              <w:t>63</w:t>
            </w:r>
          </w:p>
        </w:tc>
        <w:tc>
          <w:tcPr>
            <w:tcW w:w="834" w:type="pct"/>
            <w:shd w:val="clear" w:color="auto" w:fill="auto"/>
          </w:tcPr>
          <w:p w:rsidR="00E0468F" w:rsidRPr="00E350BA" w:rsidRDefault="00E0468F" w:rsidP="002B1F2D">
            <w:pPr>
              <w:rPr>
                <w:color w:val="000000"/>
                <w:sz w:val="24"/>
                <w:szCs w:val="24"/>
              </w:rPr>
            </w:pPr>
            <w:r w:rsidRPr="00E350BA">
              <w:rPr>
                <w:color w:val="000000"/>
                <w:sz w:val="24"/>
                <w:szCs w:val="24"/>
              </w:rPr>
              <w:t>73</w:t>
            </w:r>
          </w:p>
        </w:tc>
        <w:tc>
          <w:tcPr>
            <w:tcW w:w="834" w:type="pct"/>
            <w:shd w:val="clear" w:color="auto" w:fill="auto"/>
          </w:tcPr>
          <w:p w:rsidR="00E0468F" w:rsidRPr="00E350BA" w:rsidRDefault="00E0468F" w:rsidP="002B1F2D">
            <w:pPr>
              <w:rPr>
                <w:color w:val="000000"/>
                <w:sz w:val="24"/>
                <w:szCs w:val="24"/>
              </w:rPr>
            </w:pPr>
            <w:r w:rsidRPr="00E350BA">
              <w:rPr>
                <w:color w:val="000000"/>
                <w:sz w:val="24"/>
                <w:szCs w:val="24"/>
              </w:rPr>
              <w:t>68</w:t>
            </w:r>
          </w:p>
        </w:tc>
      </w:tr>
      <w:tr w:rsidR="00E0468F" w:rsidRPr="00E350BA" w:rsidTr="00E350BA">
        <w:tc>
          <w:tcPr>
            <w:tcW w:w="833" w:type="pct"/>
            <w:shd w:val="clear" w:color="auto" w:fill="auto"/>
          </w:tcPr>
          <w:p w:rsidR="00E0468F" w:rsidRPr="00E350BA" w:rsidRDefault="00E0468F" w:rsidP="002B1F2D">
            <w:pPr>
              <w:rPr>
                <w:b/>
                <w:color w:val="000000"/>
                <w:sz w:val="24"/>
                <w:szCs w:val="24"/>
              </w:rPr>
            </w:pPr>
            <w:r w:rsidRPr="00E350BA">
              <w:rPr>
                <w:b/>
                <w:color w:val="000000"/>
                <w:sz w:val="24"/>
                <w:szCs w:val="24"/>
              </w:rPr>
              <w:t>Žene</w:t>
            </w:r>
          </w:p>
        </w:tc>
        <w:tc>
          <w:tcPr>
            <w:tcW w:w="833" w:type="pct"/>
            <w:shd w:val="clear" w:color="auto" w:fill="auto"/>
          </w:tcPr>
          <w:p w:rsidR="00E0468F" w:rsidRPr="00E350BA" w:rsidRDefault="00E0468F" w:rsidP="002B1F2D">
            <w:pPr>
              <w:rPr>
                <w:color w:val="000000"/>
                <w:sz w:val="24"/>
                <w:szCs w:val="24"/>
              </w:rPr>
            </w:pPr>
            <w:r w:rsidRPr="00E350BA">
              <w:rPr>
                <w:color w:val="000000"/>
                <w:sz w:val="24"/>
                <w:szCs w:val="24"/>
              </w:rPr>
              <w:t>13</w:t>
            </w:r>
          </w:p>
        </w:tc>
        <w:tc>
          <w:tcPr>
            <w:tcW w:w="834" w:type="pct"/>
            <w:shd w:val="clear" w:color="auto" w:fill="auto"/>
          </w:tcPr>
          <w:p w:rsidR="00E0468F" w:rsidRPr="00E350BA" w:rsidRDefault="00E0468F" w:rsidP="002B1F2D">
            <w:pPr>
              <w:rPr>
                <w:color w:val="000000"/>
                <w:sz w:val="24"/>
                <w:szCs w:val="24"/>
              </w:rPr>
            </w:pPr>
            <w:r w:rsidRPr="00E350BA">
              <w:rPr>
                <w:color w:val="000000"/>
                <w:sz w:val="24"/>
                <w:szCs w:val="24"/>
              </w:rPr>
              <w:t>10</w:t>
            </w:r>
          </w:p>
        </w:tc>
        <w:tc>
          <w:tcPr>
            <w:tcW w:w="834" w:type="pct"/>
            <w:shd w:val="clear" w:color="auto" w:fill="auto"/>
          </w:tcPr>
          <w:p w:rsidR="00E0468F" w:rsidRPr="00E350BA" w:rsidRDefault="00E0468F" w:rsidP="002B1F2D">
            <w:pPr>
              <w:rPr>
                <w:color w:val="000000"/>
                <w:sz w:val="24"/>
                <w:szCs w:val="24"/>
              </w:rPr>
            </w:pPr>
            <w:r w:rsidRPr="00E350BA">
              <w:rPr>
                <w:color w:val="000000"/>
                <w:sz w:val="24"/>
                <w:szCs w:val="24"/>
              </w:rPr>
              <w:t>10</w:t>
            </w:r>
          </w:p>
        </w:tc>
        <w:tc>
          <w:tcPr>
            <w:tcW w:w="834" w:type="pct"/>
            <w:shd w:val="clear" w:color="auto" w:fill="auto"/>
          </w:tcPr>
          <w:p w:rsidR="00E0468F" w:rsidRPr="00E350BA" w:rsidRDefault="00E0468F" w:rsidP="002B1F2D">
            <w:pPr>
              <w:rPr>
                <w:color w:val="000000"/>
                <w:sz w:val="24"/>
                <w:szCs w:val="24"/>
              </w:rPr>
            </w:pPr>
            <w:r w:rsidRPr="00E350BA">
              <w:rPr>
                <w:color w:val="000000"/>
                <w:sz w:val="24"/>
                <w:szCs w:val="24"/>
              </w:rPr>
              <w:t>13</w:t>
            </w:r>
          </w:p>
        </w:tc>
        <w:tc>
          <w:tcPr>
            <w:tcW w:w="834" w:type="pct"/>
            <w:shd w:val="clear" w:color="auto" w:fill="auto"/>
          </w:tcPr>
          <w:p w:rsidR="00E0468F" w:rsidRPr="00E350BA" w:rsidRDefault="00E0468F" w:rsidP="002B1F2D">
            <w:pPr>
              <w:rPr>
                <w:color w:val="000000"/>
                <w:sz w:val="24"/>
                <w:szCs w:val="24"/>
              </w:rPr>
            </w:pPr>
            <w:r w:rsidRPr="00E350BA">
              <w:rPr>
                <w:color w:val="000000"/>
                <w:sz w:val="24"/>
                <w:szCs w:val="24"/>
              </w:rPr>
              <w:t>8</w:t>
            </w:r>
          </w:p>
        </w:tc>
      </w:tr>
    </w:tbl>
    <w:p w:rsidR="00E0468F" w:rsidRPr="00E350BA" w:rsidRDefault="00E0468F" w:rsidP="00E0468F">
      <w:pPr>
        <w:rPr>
          <w:i/>
          <w:sz w:val="20"/>
          <w:szCs w:val="20"/>
        </w:rPr>
      </w:pPr>
      <w:r w:rsidRPr="00E350BA">
        <w:rPr>
          <w:i/>
          <w:sz w:val="20"/>
          <w:szCs w:val="20"/>
        </w:rPr>
        <w:t>Izvor podataka: Državni zavod za statistiku</w:t>
      </w:r>
    </w:p>
    <w:p w:rsidR="00E0468F" w:rsidRPr="00E350BA" w:rsidRDefault="00E0468F" w:rsidP="00E0468F">
      <w:pPr>
        <w:rPr>
          <w:i/>
          <w:color w:val="FF0000"/>
          <w:sz w:val="24"/>
          <w:szCs w:val="24"/>
        </w:rPr>
      </w:pPr>
      <w:r w:rsidRPr="00E350BA">
        <w:rPr>
          <w:i/>
          <w:sz w:val="20"/>
          <w:szCs w:val="20"/>
        </w:rPr>
        <w:t>Obrada podataka: Hrvatski zavod za javno zdravstvo</w:t>
      </w:r>
    </w:p>
    <w:p w:rsidR="00E0468F" w:rsidRPr="00E350BA" w:rsidRDefault="00E0468F" w:rsidP="00E0468F">
      <w:pPr>
        <w:jc w:val="both"/>
        <w:rPr>
          <w:color w:val="FF0000"/>
          <w:sz w:val="24"/>
          <w:szCs w:val="24"/>
        </w:rPr>
      </w:pPr>
    </w:p>
    <w:p w:rsidR="00063C11" w:rsidRPr="00063C11" w:rsidRDefault="00063C11" w:rsidP="00063C11">
      <w:pPr>
        <w:pStyle w:val="ListParagraph"/>
        <w:numPr>
          <w:ilvl w:val="0"/>
          <w:numId w:val="2"/>
        </w:numPr>
        <w:jc w:val="both"/>
        <w:rPr>
          <w:b/>
          <w:i/>
          <w:sz w:val="24"/>
          <w:szCs w:val="24"/>
        </w:rPr>
      </w:pPr>
      <w:r w:rsidRPr="00063C11">
        <w:rPr>
          <w:b/>
          <w:i/>
          <w:sz w:val="24"/>
          <w:szCs w:val="24"/>
        </w:rPr>
        <w:t xml:space="preserve">Broj hospitalizacija u stacionarnom dijelu bolnica Hrvatske  zbog </w:t>
      </w:r>
      <w:proofErr w:type="spellStart"/>
      <w:r w:rsidRPr="00063C11">
        <w:rPr>
          <w:b/>
          <w:i/>
          <w:sz w:val="24"/>
          <w:szCs w:val="24"/>
        </w:rPr>
        <w:t>mezotelioma</w:t>
      </w:r>
      <w:proofErr w:type="spellEnd"/>
      <w:r w:rsidRPr="00063C11">
        <w:rPr>
          <w:b/>
          <w:i/>
          <w:sz w:val="24"/>
          <w:szCs w:val="24"/>
        </w:rPr>
        <w:t xml:space="preserve">, azbestoze i </w:t>
      </w:r>
      <w:proofErr w:type="spellStart"/>
      <w:r w:rsidRPr="00063C11">
        <w:rPr>
          <w:b/>
          <w:i/>
          <w:sz w:val="24"/>
          <w:szCs w:val="24"/>
        </w:rPr>
        <w:t>pleuralnog</w:t>
      </w:r>
      <w:proofErr w:type="spellEnd"/>
      <w:r w:rsidRPr="00063C11">
        <w:rPr>
          <w:b/>
          <w:i/>
          <w:sz w:val="24"/>
          <w:szCs w:val="24"/>
        </w:rPr>
        <w:t xml:space="preserve"> </w:t>
      </w:r>
      <w:proofErr w:type="spellStart"/>
      <w:r w:rsidRPr="00063C11">
        <w:rPr>
          <w:b/>
          <w:i/>
          <w:sz w:val="24"/>
          <w:szCs w:val="24"/>
        </w:rPr>
        <w:t>plaka</w:t>
      </w:r>
      <w:proofErr w:type="spellEnd"/>
    </w:p>
    <w:p w:rsidR="00063C11" w:rsidRPr="00063C11" w:rsidRDefault="00063C11" w:rsidP="00063C11">
      <w:pPr>
        <w:jc w:val="both"/>
        <w:rPr>
          <w:sz w:val="24"/>
          <w:szCs w:val="24"/>
        </w:rPr>
      </w:pPr>
      <w:r w:rsidRPr="00063C11">
        <w:rPr>
          <w:sz w:val="24"/>
          <w:szCs w:val="24"/>
        </w:rPr>
        <w:t xml:space="preserve"> </w:t>
      </w:r>
    </w:p>
    <w:p w:rsidR="00063C11" w:rsidRPr="00063C11" w:rsidRDefault="00063C11" w:rsidP="00063C11">
      <w:pPr>
        <w:jc w:val="both"/>
        <w:rPr>
          <w:sz w:val="24"/>
          <w:szCs w:val="24"/>
        </w:rPr>
      </w:pPr>
      <w:r w:rsidRPr="00063C11">
        <w:rPr>
          <w:sz w:val="24"/>
          <w:szCs w:val="24"/>
        </w:rPr>
        <w:t xml:space="preserve">Prema individualnim prijavama o liječenim pacijentima (baze hospitalizacija) Hrvatskog zavoda za javno zdravstvo, u stacionarnom dijelu bolnica Hrvatske u razdoblju 2011. do 2015. godine, zbog </w:t>
      </w:r>
      <w:proofErr w:type="spellStart"/>
      <w:r w:rsidRPr="00063C11">
        <w:rPr>
          <w:sz w:val="24"/>
          <w:szCs w:val="24"/>
        </w:rPr>
        <w:t>mezotelioma</w:t>
      </w:r>
      <w:proofErr w:type="spellEnd"/>
      <w:r w:rsidRPr="00063C11">
        <w:rPr>
          <w:sz w:val="24"/>
          <w:szCs w:val="24"/>
        </w:rPr>
        <w:t xml:space="preserve"> (MKB 10 šifra: C45) bilo je više hospitalizacija muškaraca nego žena. Ukupni broj hospitalizacija malo se mijenja iz godine u godinu i iznosi 166 hospitalizacija u 2011. godini, 138 hospitalizacija u 2012. godini, 162 hospitalizacije u 2013., 170 u 2014. godini te 145 u 2015. godini. </w:t>
      </w:r>
    </w:p>
    <w:p w:rsidR="00063C11" w:rsidRPr="00063C11" w:rsidRDefault="00063C11" w:rsidP="00063C11">
      <w:pPr>
        <w:jc w:val="both"/>
        <w:rPr>
          <w:sz w:val="24"/>
          <w:szCs w:val="24"/>
        </w:rPr>
      </w:pPr>
      <w:r w:rsidRPr="00063C11">
        <w:rPr>
          <w:sz w:val="24"/>
          <w:szCs w:val="24"/>
        </w:rPr>
        <w:t xml:space="preserve">U istom razdoblju zabilježene su i hospitalizacije zbog azbestoze i </w:t>
      </w:r>
      <w:proofErr w:type="spellStart"/>
      <w:r w:rsidRPr="00063C11">
        <w:rPr>
          <w:sz w:val="24"/>
          <w:szCs w:val="24"/>
        </w:rPr>
        <w:t>pleuralnog</w:t>
      </w:r>
      <w:proofErr w:type="spellEnd"/>
      <w:r w:rsidRPr="00063C11">
        <w:rPr>
          <w:sz w:val="24"/>
          <w:szCs w:val="24"/>
        </w:rPr>
        <w:t xml:space="preserve"> </w:t>
      </w:r>
      <w:proofErr w:type="spellStart"/>
      <w:r w:rsidRPr="00063C11">
        <w:rPr>
          <w:sz w:val="24"/>
          <w:szCs w:val="24"/>
        </w:rPr>
        <w:t>plaka</w:t>
      </w:r>
      <w:proofErr w:type="spellEnd"/>
      <w:r w:rsidRPr="00063C11">
        <w:rPr>
          <w:sz w:val="24"/>
          <w:szCs w:val="24"/>
        </w:rPr>
        <w:t xml:space="preserve"> (MKB 10 šifra: J61, J92). Analiza prema spolu pokazuje da je u razdoblju 2011. do 2015. godine hospitalizirano više muškaraca nego žena. Zbog azbestoze i </w:t>
      </w:r>
      <w:proofErr w:type="spellStart"/>
      <w:r w:rsidRPr="00063C11">
        <w:rPr>
          <w:sz w:val="24"/>
          <w:szCs w:val="24"/>
        </w:rPr>
        <w:t>pleuralnog</w:t>
      </w:r>
      <w:proofErr w:type="spellEnd"/>
      <w:r w:rsidRPr="00063C11">
        <w:rPr>
          <w:sz w:val="24"/>
          <w:szCs w:val="24"/>
        </w:rPr>
        <w:t xml:space="preserve"> </w:t>
      </w:r>
      <w:proofErr w:type="spellStart"/>
      <w:r w:rsidRPr="00063C11">
        <w:rPr>
          <w:sz w:val="24"/>
          <w:szCs w:val="24"/>
        </w:rPr>
        <w:t>plaka</w:t>
      </w:r>
      <w:proofErr w:type="spellEnd"/>
      <w:r w:rsidRPr="00063C11">
        <w:rPr>
          <w:sz w:val="24"/>
          <w:szCs w:val="24"/>
        </w:rPr>
        <w:t xml:space="preserve"> (J61, J92) ukupno u 2011. i 2012. godini bilo je 12 hospitalizacija, u 2013. godini je bilo 21 hospitalizacija, 2014. godini je bilo 18 te u 2015. godini 17 hospitalizacija.</w:t>
      </w:r>
    </w:p>
    <w:p w:rsidR="00063C11" w:rsidRPr="00063C11" w:rsidRDefault="00063C11" w:rsidP="00063C11">
      <w:pPr>
        <w:jc w:val="both"/>
        <w:rPr>
          <w:sz w:val="24"/>
          <w:szCs w:val="24"/>
        </w:rPr>
      </w:pPr>
      <w:r w:rsidRPr="00063C11">
        <w:rPr>
          <w:sz w:val="24"/>
          <w:szCs w:val="24"/>
        </w:rPr>
        <w:lastRenderedPageBreak/>
        <w:t xml:space="preserve">Tablica: Broj hospitalizacija u stacionarnom dijelu bolnica Hrvatske za razdoblje 2011. do 2015. godine prema dobnim skupinama i spolu </w:t>
      </w:r>
    </w:p>
    <w:p w:rsidR="00F434AF" w:rsidRPr="00BD4069" w:rsidRDefault="00063C11" w:rsidP="00BD4069">
      <w:pPr>
        <w:jc w:val="both"/>
        <w:rPr>
          <w:b/>
          <w:sz w:val="24"/>
          <w:szCs w:val="24"/>
        </w:rPr>
      </w:pPr>
      <w:r w:rsidRPr="006B7E1A">
        <w:rPr>
          <w:noProof/>
          <w:lang w:eastAsia="hr-HR"/>
        </w:rPr>
        <w:drawing>
          <wp:inline distT="0" distB="0" distL="0" distR="0">
            <wp:extent cx="5673278" cy="86106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85047" cy="8628463"/>
                    </a:xfrm>
                    <a:prstGeom prst="rect">
                      <a:avLst/>
                    </a:prstGeom>
                    <a:noFill/>
                    <a:ln>
                      <a:noFill/>
                    </a:ln>
                  </pic:spPr>
                </pic:pic>
              </a:graphicData>
            </a:graphic>
          </wp:inline>
        </w:drawing>
      </w:r>
    </w:p>
    <w:p w:rsidR="00237AE0" w:rsidRPr="00F434AF" w:rsidRDefault="00237AE0" w:rsidP="00F434AF">
      <w:pPr>
        <w:pStyle w:val="ListParagraph"/>
        <w:numPr>
          <w:ilvl w:val="0"/>
          <w:numId w:val="2"/>
        </w:numPr>
        <w:jc w:val="both"/>
        <w:rPr>
          <w:b/>
          <w:i/>
          <w:sz w:val="24"/>
          <w:szCs w:val="24"/>
        </w:rPr>
      </w:pPr>
      <w:r w:rsidRPr="00F434AF">
        <w:rPr>
          <w:b/>
          <w:i/>
          <w:sz w:val="24"/>
          <w:szCs w:val="24"/>
        </w:rPr>
        <w:lastRenderedPageBreak/>
        <w:t xml:space="preserve">Profesionalne bolesti uzrokovane azbestom u </w:t>
      </w:r>
      <w:r w:rsidR="00F434AF" w:rsidRPr="00F434AF">
        <w:rPr>
          <w:b/>
          <w:i/>
          <w:sz w:val="24"/>
          <w:szCs w:val="24"/>
        </w:rPr>
        <w:t>H</w:t>
      </w:r>
      <w:r w:rsidRPr="00F434AF">
        <w:rPr>
          <w:b/>
          <w:i/>
          <w:sz w:val="24"/>
          <w:szCs w:val="24"/>
        </w:rPr>
        <w:t>rvatskoj u razdoblju od 1990. do 2015. godine</w:t>
      </w:r>
    </w:p>
    <w:p w:rsidR="00237AE0" w:rsidRPr="00237AE0" w:rsidRDefault="00237AE0" w:rsidP="00237AE0">
      <w:pPr>
        <w:jc w:val="both"/>
        <w:rPr>
          <w:b/>
          <w:sz w:val="24"/>
          <w:szCs w:val="24"/>
        </w:rPr>
      </w:pPr>
    </w:p>
    <w:p w:rsidR="00237AE0" w:rsidRPr="00F434AF" w:rsidRDefault="00237AE0" w:rsidP="00237AE0">
      <w:pPr>
        <w:jc w:val="both"/>
        <w:rPr>
          <w:sz w:val="24"/>
          <w:szCs w:val="24"/>
        </w:rPr>
      </w:pPr>
      <w:r w:rsidRPr="00F434AF">
        <w:rPr>
          <w:sz w:val="24"/>
          <w:szCs w:val="24"/>
        </w:rPr>
        <w:t xml:space="preserve">Profesionalne bolesti u Hrvatskoj redovito se prijavljuju i prate od 1990. godine. U razdoblju 1990. do 2015. godina ukupno je prijavljeno 4.187 profesionalnih bolesti od kojih se 1.517 ili 36,2% odnosi na profesionalne bolesti uzrokovane azbestom. Broj prijavljenih osoba oboljelih od profesionalnih bolesti uzrokovanih azbestom u porastu je od 2007. godine kada je donesen Zakon o obeštećenju radnika profesionalno izloženih azbestu kojim su obuhvaćeni svi profesionalno eksponirani azbestu bez obzira na trenutni radni status.  Također treba imati na umu da su bolesti uzrokovane azbestom kronične bolesti koje se razvijaju nakon deset i više godina latencije, a u slučaju nastanka </w:t>
      </w:r>
      <w:proofErr w:type="spellStart"/>
      <w:r w:rsidRPr="00F434AF">
        <w:rPr>
          <w:sz w:val="24"/>
          <w:szCs w:val="24"/>
        </w:rPr>
        <w:t>mezotelioma</w:t>
      </w:r>
      <w:proofErr w:type="spellEnd"/>
      <w:r w:rsidRPr="00F434AF">
        <w:rPr>
          <w:sz w:val="24"/>
          <w:szCs w:val="24"/>
        </w:rPr>
        <w:t xml:space="preserve"> i 30 i više godina, što znači da iako je u Hrvatskoj sukladno direktivama EU zabranjena proizvodnja i uporaba proizvoda koji sadrže azbest još uvijek moguć porast broja oboljelih, a koji su bili ili su još uvijek profesionalno izloženi azbestu. Tu se prvenstveno misli na radnike prilikom demontaže i otklanjanju građevina u kojima je korišten azbest, a koji ne koriste propisana osobna zaštitna sredstva. Također treba naglasiti da je osim profesionalne moguća i komunalna i domicilna izloženost.</w:t>
      </w:r>
    </w:p>
    <w:p w:rsidR="00237AE0" w:rsidRPr="00F434AF" w:rsidRDefault="00237AE0" w:rsidP="00237AE0">
      <w:pPr>
        <w:jc w:val="both"/>
        <w:rPr>
          <w:sz w:val="24"/>
          <w:szCs w:val="24"/>
        </w:rPr>
      </w:pPr>
      <w:r w:rsidRPr="00F434AF">
        <w:rPr>
          <w:sz w:val="24"/>
          <w:szCs w:val="24"/>
        </w:rPr>
        <w:t xml:space="preserve">Za razdoblje 1990.-2015. godine, s obzirom na distribuciju, najviše profesionalnih bolesti uzrokovanih azbestom zabilježeno je u Dubrovačko-neretvanskoj (56,7%), Splitsko-dalmatinskoj (31,4%) i Primorsko-goranskoj županiji (7,5%). Najveći broj oboljelih radnika s dijagnozom </w:t>
      </w:r>
      <w:proofErr w:type="spellStart"/>
      <w:r w:rsidRPr="00F434AF">
        <w:rPr>
          <w:sz w:val="24"/>
          <w:szCs w:val="24"/>
        </w:rPr>
        <w:t>mezotelioma</w:t>
      </w:r>
      <w:proofErr w:type="spellEnd"/>
      <w:r w:rsidRPr="00F434AF">
        <w:rPr>
          <w:sz w:val="24"/>
          <w:szCs w:val="24"/>
        </w:rPr>
        <w:t xml:space="preserve"> zabilježen je u Primorsko–goranskoj (45%) i Splitsko-dalmatinskoj županiji (43,3%). (Tablica). </w:t>
      </w:r>
    </w:p>
    <w:p w:rsidR="00237AE0" w:rsidRPr="00237AE0" w:rsidRDefault="00237AE0" w:rsidP="00237AE0">
      <w:pPr>
        <w:jc w:val="both"/>
        <w:rPr>
          <w:b/>
          <w:sz w:val="24"/>
          <w:szCs w:val="24"/>
        </w:rPr>
      </w:pPr>
    </w:p>
    <w:p w:rsidR="00237AE0" w:rsidRDefault="00237AE0" w:rsidP="00237AE0">
      <w:pPr>
        <w:jc w:val="both"/>
        <w:rPr>
          <w:b/>
          <w:sz w:val="24"/>
          <w:szCs w:val="24"/>
        </w:rPr>
      </w:pPr>
      <w:r w:rsidRPr="00237AE0">
        <w:rPr>
          <w:b/>
          <w:sz w:val="24"/>
          <w:szCs w:val="24"/>
        </w:rPr>
        <w:t>Tablica  Prijavljene profesionalne bolesti uzrokovane azbestom po župani</w:t>
      </w:r>
      <w:r w:rsidR="00F434AF">
        <w:rPr>
          <w:b/>
          <w:sz w:val="24"/>
          <w:szCs w:val="24"/>
        </w:rPr>
        <w:t>jama za razdoblje 1990. - 2015.</w:t>
      </w:r>
    </w:p>
    <w:p w:rsidR="00F434AF" w:rsidRPr="00237AE0" w:rsidRDefault="00F434AF" w:rsidP="00237AE0">
      <w:pPr>
        <w:jc w:val="both"/>
        <w:rPr>
          <w:b/>
          <w:sz w:val="24"/>
          <w:szCs w:val="24"/>
        </w:rPr>
      </w:pPr>
    </w:p>
    <w:tbl>
      <w:tblPr>
        <w:tblW w:w="5000" w:type="pct"/>
        <w:tblLayout w:type="fixed"/>
        <w:tblLook w:val="04A0"/>
      </w:tblPr>
      <w:tblGrid>
        <w:gridCol w:w="2234"/>
        <w:gridCol w:w="567"/>
        <w:gridCol w:w="567"/>
        <w:gridCol w:w="425"/>
        <w:gridCol w:w="567"/>
        <w:gridCol w:w="567"/>
        <w:gridCol w:w="567"/>
        <w:gridCol w:w="559"/>
        <w:gridCol w:w="489"/>
        <w:gridCol w:w="377"/>
        <w:gridCol w:w="487"/>
        <w:gridCol w:w="466"/>
        <w:gridCol w:w="487"/>
        <w:gridCol w:w="446"/>
        <w:gridCol w:w="483"/>
      </w:tblGrid>
      <w:tr w:rsidR="00F434AF" w:rsidRPr="00F434AF" w:rsidTr="00F434AF">
        <w:trPr>
          <w:trHeight w:val="300"/>
        </w:trPr>
        <w:tc>
          <w:tcPr>
            <w:tcW w:w="1203" w:type="pct"/>
            <w:vMerge w:val="restart"/>
            <w:tcBorders>
              <w:top w:val="single" w:sz="8" w:space="0" w:color="auto"/>
              <w:left w:val="single" w:sz="12" w:space="0" w:color="auto"/>
              <w:bottom w:val="single" w:sz="4" w:space="0" w:color="auto"/>
              <w:right w:val="single" w:sz="12" w:space="0" w:color="auto"/>
            </w:tcBorders>
            <w:noWrap/>
            <w:hideMark/>
          </w:tcPr>
          <w:p w:rsidR="00F434AF" w:rsidRPr="00F434AF" w:rsidRDefault="00F434AF" w:rsidP="00F434AF">
            <w:pPr>
              <w:ind w:left="-57" w:right="-57"/>
              <w:jc w:val="center"/>
              <w:rPr>
                <w:b/>
                <w:bCs/>
                <w:i/>
                <w:iCs/>
                <w:color w:val="000000"/>
                <w:sz w:val="16"/>
                <w:szCs w:val="16"/>
                <w:lang w:eastAsia="hr-HR"/>
              </w:rPr>
            </w:pPr>
            <w:r w:rsidRPr="00F434AF">
              <w:rPr>
                <w:b/>
                <w:bCs/>
                <w:i/>
                <w:iCs/>
                <w:color w:val="000000"/>
                <w:sz w:val="16"/>
                <w:szCs w:val="16"/>
                <w:lang w:eastAsia="hr-HR"/>
              </w:rPr>
              <w:t>ŽUPANIJA</w:t>
            </w:r>
          </w:p>
        </w:tc>
        <w:tc>
          <w:tcPr>
            <w:tcW w:w="610" w:type="pct"/>
            <w:gridSpan w:val="2"/>
            <w:vMerge w:val="restart"/>
            <w:tcBorders>
              <w:top w:val="single" w:sz="8" w:space="0" w:color="auto"/>
              <w:left w:val="single" w:sz="12" w:space="0" w:color="auto"/>
              <w:bottom w:val="single" w:sz="4" w:space="0" w:color="000000"/>
              <w:right w:val="single" w:sz="4" w:space="0" w:color="000000"/>
            </w:tcBorders>
            <w:noWrap/>
            <w:hideMark/>
          </w:tcPr>
          <w:p w:rsidR="00F434AF" w:rsidRPr="00F434AF" w:rsidRDefault="00F434AF" w:rsidP="00F434AF">
            <w:pPr>
              <w:ind w:left="-113" w:right="-113"/>
              <w:jc w:val="center"/>
              <w:rPr>
                <w:b/>
                <w:bCs/>
                <w:i/>
                <w:iCs/>
                <w:color w:val="000000"/>
                <w:sz w:val="16"/>
                <w:szCs w:val="16"/>
                <w:lang w:eastAsia="hr-HR"/>
              </w:rPr>
            </w:pPr>
            <w:r w:rsidRPr="00F434AF">
              <w:rPr>
                <w:b/>
                <w:bCs/>
                <w:i/>
                <w:iCs/>
                <w:color w:val="000000"/>
                <w:sz w:val="16"/>
                <w:szCs w:val="16"/>
                <w:lang w:eastAsia="hr-HR"/>
              </w:rPr>
              <w:t>UKUPNO do 2012.</w:t>
            </w:r>
          </w:p>
        </w:tc>
        <w:tc>
          <w:tcPr>
            <w:tcW w:w="534" w:type="pct"/>
            <w:gridSpan w:val="2"/>
            <w:vMerge w:val="restart"/>
            <w:tcBorders>
              <w:top w:val="single" w:sz="8" w:space="0" w:color="auto"/>
              <w:left w:val="single" w:sz="4" w:space="0" w:color="auto"/>
              <w:bottom w:val="single" w:sz="4" w:space="0" w:color="auto"/>
              <w:right w:val="single" w:sz="4" w:space="0" w:color="auto"/>
            </w:tcBorders>
            <w:hideMark/>
          </w:tcPr>
          <w:p w:rsidR="00F434AF" w:rsidRPr="00F434AF" w:rsidRDefault="00F434AF" w:rsidP="00F434AF">
            <w:pPr>
              <w:ind w:left="-113" w:right="-113"/>
              <w:jc w:val="center"/>
              <w:rPr>
                <w:b/>
                <w:bCs/>
                <w:i/>
                <w:iCs/>
                <w:color w:val="000000"/>
                <w:sz w:val="16"/>
                <w:szCs w:val="16"/>
                <w:lang w:eastAsia="hr-HR"/>
              </w:rPr>
            </w:pPr>
            <w:proofErr w:type="spellStart"/>
            <w:r w:rsidRPr="00F434AF">
              <w:rPr>
                <w:b/>
                <w:bCs/>
                <w:i/>
                <w:iCs/>
                <w:color w:val="000000"/>
                <w:sz w:val="16"/>
                <w:szCs w:val="16"/>
                <w:lang w:eastAsia="hr-HR"/>
              </w:rPr>
              <w:t>Mezoteliom</w:t>
            </w:r>
            <w:proofErr w:type="spellEnd"/>
            <w:r w:rsidRPr="00F434AF">
              <w:rPr>
                <w:b/>
                <w:bCs/>
                <w:i/>
                <w:iCs/>
                <w:color w:val="000000"/>
                <w:sz w:val="16"/>
                <w:szCs w:val="16"/>
                <w:lang w:eastAsia="hr-HR"/>
              </w:rPr>
              <w:t xml:space="preserve"> (C45) + </w:t>
            </w:r>
            <w:proofErr w:type="spellStart"/>
            <w:r w:rsidRPr="00F434AF">
              <w:rPr>
                <w:b/>
                <w:bCs/>
                <w:i/>
                <w:iCs/>
                <w:color w:val="000000"/>
                <w:sz w:val="16"/>
                <w:szCs w:val="16"/>
                <w:lang w:eastAsia="hr-HR"/>
              </w:rPr>
              <w:t>Ca</w:t>
            </w:r>
            <w:proofErr w:type="spellEnd"/>
            <w:r w:rsidRPr="00F434AF">
              <w:rPr>
                <w:b/>
                <w:bCs/>
                <w:i/>
                <w:iCs/>
                <w:color w:val="000000"/>
                <w:sz w:val="16"/>
                <w:szCs w:val="16"/>
                <w:lang w:eastAsia="hr-HR"/>
              </w:rPr>
              <w:t xml:space="preserve"> bronha i pluća* (C34)</w:t>
            </w:r>
          </w:p>
        </w:tc>
        <w:tc>
          <w:tcPr>
            <w:tcW w:w="610" w:type="pct"/>
            <w:gridSpan w:val="2"/>
            <w:vMerge w:val="restart"/>
            <w:tcBorders>
              <w:top w:val="single" w:sz="8" w:space="0" w:color="auto"/>
              <w:left w:val="single" w:sz="4" w:space="0" w:color="auto"/>
              <w:bottom w:val="single" w:sz="8" w:space="0" w:color="auto"/>
              <w:right w:val="single" w:sz="12" w:space="0" w:color="auto"/>
            </w:tcBorders>
            <w:hideMark/>
          </w:tcPr>
          <w:p w:rsidR="00F434AF" w:rsidRPr="00F434AF" w:rsidRDefault="00F434AF" w:rsidP="00F434AF">
            <w:pPr>
              <w:ind w:left="-113" w:right="-113"/>
              <w:jc w:val="center"/>
              <w:rPr>
                <w:b/>
                <w:bCs/>
                <w:i/>
                <w:iCs/>
                <w:color w:val="000000"/>
                <w:sz w:val="16"/>
                <w:szCs w:val="16"/>
                <w:lang w:eastAsia="hr-HR"/>
              </w:rPr>
            </w:pPr>
            <w:r w:rsidRPr="00F434AF">
              <w:rPr>
                <w:b/>
                <w:bCs/>
                <w:i/>
                <w:iCs/>
                <w:color w:val="000000"/>
                <w:sz w:val="16"/>
                <w:szCs w:val="16"/>
                <w:lang w:val="pl-PL" w:eastAsia="hr-HR"/>
              </w:rPr>
              <w:t>Azbestoza i plak (J61, J92)</w:t>
            </w:r>
          </w:p>
        </w:tc>
        <w:tc>
          <w:tcPr>
            <w:tcW w:w="1029" w:type="pct"/>
            <w:gridSpan w:val="4"/>
            <w:tcBorders>
              <w:top w:val="single" w:sz="4" w:space="0" w:color="auto"/>
              <w:left w:val="single" w:sz="12" w:space="0" w:color="auto"/>
              <w:bottom w:val="single" w:sz="4" w:space="0" w:color="auto"/>
              <w:right w:val="single" w:sz="12" w:space="0" w:color="auto"/>
            </w:tcBorders>
            <w:noWrap/>
            <w:hideMark/>
          </w:tcPr>
          <w:p w:rsidR="00F434AF" w:rsidRPr="00F434AF" w:rsidRDefault="00F434AF" w:rsidP="00F434AF">
            <w:pPr>
              <w:ind w:left="-57" w:right="-57"/>
              <w:jc w:val="center"/>
              <w:rPr>
                <w:b/>
                <w:bCs/>
                <w:i/>
                <w:iCs/>
                <w:color w:val="000000"/>
                <w:sz w:val="16"/>
                <w:szCs w:val="16"/>
                <w:lang w:eastAsia="hr-HR"/>
              </w:rPr>
            </w:pPr>
            <w:r w:rsidRPr="00F434AF">
              <w:rPr>
                <w:b/>
                <w:bCs/>
                <w:i/>
                <w:iCs/>
                <w:color w:val="000000"/>
                <w:sz w:val="16"/>
                <w:szCs w:val="16"/>
                <w:lang w:val="pl-PL" w:eastAsia="hr-HR"/>
              </w:rPr>
              <w:t>UKUPNO 2013. - 2015.</w:t>
            </w:r>
          </w:p>
        </w:tc>
        <w:tc>
          <w:tcPr>
            <w:tcW w:w="1013" w:type="pct"/>
            <w:gridSpan w:val="4"/>
            <w:tcBorders>
              <w:top w:val="single" w:sz="4" w:space="0" w:color="auto"/>
              <w:left w:val="single" w:sz="12" w:space="0" w:color="auto"/>
              <w:bottom w:val="single" w:sz="4" w:space="0" w:color="auto"/>
              <w:right w:val="single" w:sz="12" w:space="0" w:color="auto"/>
            </w:tcBorders>
            <w:noWrap/>
            <w:hideMark/>
          </w:tcPr>
          <w:p w:rsidR="00F434AF" w:rsidRPr="00F434AF" w:rsidRDefault="00F434AF" w:rsidP="00F434AF">
            <w:pPr>
              <w:ind w:left="-57" w:right="-57"/>
              <w:jc w:val="center"/>
              <w:rPr>
                <w:b/>
                <w:bCs/>
                <w:i/>
                <w:iCs/>
                <w:color w:val="000000"/>
                <w:sz w:val="16"/>
                <w:szCs w:val="16"/>
                <w:lang w:eastAsia="hr-HR"/>
              </w:rPr>
            </w:pPr>
            <w:r w:rsidRPr="00F434AF">
              <w:rPr>
                <w:b/>
                <w:bCs/>
                <w:i/>
                <w:iCs/>
                <w:color w:val="000000"/>
                <w:sz w:val="16"/>
                <w:szCs w:val="16"/>
                <w:lang w:val="pl-PL" w:eastAsia="hr-HR"/>
              </w:rPr>
              <w:t>SVEUKUPNO</w:t>
            </w:r>
          </w:p>
        </w:tc>
      </w:tr>
      <w:tr w:rsidR="00F434AF" w:rsidRPr="00F434AF" w:rsidTr="00F434AF">
        <w:trPr>
          <w:trHeight w:val="541"/>
        </w:trPr>
        <w:tc>
          <w:tcPr>
            <w:tcW w:w="1203" w:type="pct"/>
            <w:vMerge/>
            <w:tcBorders>
              <w:top w:val="single" w:sz="8" w:space="0" w:color="auto"/>
              <w:left w:val="single" w:sz="12" w:space="0" w:color="auto"/>
              <w:bottom w:val="single" w:sz="4" w:space="0" w:color="auto"/>
              <w:right w:val="single" w:sz="12" w:space="0" w:color="auto"/>
            </w:tcBorders>
            <w:hideMark/>
          </w:tcPr>
          <w:p w:rsidR="00F434AF" w:rsidRPr="00F434AF" w:rsidRDefault="00F434AF" w:rsidP="00F434AF">
            <w:pPr>
              <w:jc w:val="center"/>
              <w:rPr>
                <w:b/>
                <w:bCs/>
                <w:i/>
                <w:iCs/>
                <w:color w:val="000000"/>
                <w:sz w:val="16"/>
                <w:szCs w:val="16"/>
                <w:lang w:eastAsia="hr-HR"/>
              </w:rPr>
            </w:pPr>
          </w:p>
        </w:tc>
        <w:tc>
          <w:tcPr>
            <w:tcW w:w="610" w:type="pct"/>
            <w:gridSpan w:val="2"/>
            <w:vMerge/>
            <w:tcBorders>
              <w:top w:val="single" w:sz="8" w:space="0" w:color="auto"/>
              <w:left w:val="single" w:sz="12" w:space="0" w:color="auto"/>
              <w:bottom w:val="single" w:sz="4" w:space="0" w:color="000000"/>
              <w:right w:val="single" w:sz="4" w:space="0" w:color="000000"/>
            </w:tcBorders>
            <w:hideMark/>
          </w:tcPr>
          <w:p w:rsidR="00F434AF" w:rsidRPr="00F434AF" w:rsidRDefault="00F434AF" w:rsidP="00F434AF">
            <w:pPr>
              <w:jc w:val="center"/>
              <w:rPr>
                <w:b/>
                <w:bCs/>
                <w:i/>
                <w:iCs/>
                <w:color w:val="000000"/>
                <w:sz w:val="16"/>
                <w:szCs w:val="16"/>
                <w:lang w:eastAsia="hr-HR"/>
              </w:rPr>
            </w:pPr>
          </w:p>
        </w:tc>
        <w:tc>
          <w:tcPr>
            <w:tcW w:w="534" w:type="pct"/>
            <w:gridSpan w:val="2"/>
            <w:vMerge/>
            <w:tcBorders>
              <w:top w:val="single" w:sz="8" w:space="0" w:color="auto"/>
              <w:left w:val="single" w:sz="4" w:space="0" w:color="auto"/>
              <w:bottom w:val="single" w:sz="4" w:space="0" w:color="auto"/>
              <w:right w:val="single" w:sz="4" w:space="0" w:color="auto"/>
            </w:tcBorders>
            <w:hideMark/>
          </w:tcPr>
          <w:p w:rsidR="00F434AF" w:rsidRPr="00F434AF" w:rsidRDefault="00F434AF" w:rsidP="00F434AF">
            <w:pPr>
              <w:jc w:val="center"/>
              <w:rPr>
                <w:b/>
                <w:bCs/>
                <w:i/>
                <w:iCs/>
                <w:color w:val="000000"/>
                <w:sz w:val="16"/>
                <w:szCs w:val="16"/>
                <w:lang w:eastAsia="hr-HR"/>
              </w:rPr>
            </w:pPr>
          </w:p>
        </w:tc>
        <w:tc>
          <w:tcPr>
            <w:tcW w:w="610" w:type="pct"/>
            <w:gridSpan w:val="2"/>
            <w:vMerge/>
            <w:tcBorders>
              <w:top w:val="single" w:sz="8" w:space="0" w:color="auto"/>
              <w:left w:val="single" w:sz="4" w:space="0" w:color="auto"/>
              <w:bottom w:val="single" w:sz="8" w:space="0" w:color="auto"/>
              <w:right w:val="single" w:sz="12" w:space="0" w:color="auto"/>
            </w:tcBorders>
            <w:hideMark/>
          </w:tcPr>
          <w:p w:rsidR="00F434AF" w:rsidRPr="00F434AF" w:rsidRDefault="00F434AF" w:rsidP="00F434AF">
            <w:pPr>
              <w:jc w:val="center"/>
              <w:rPr>
                <w:b/>
                <w:bCs/>
                <w:i/>
                <w:iCs/>
                <w:color w:val="000000"/>
                <w:sz w:val="16"/>
                <w:szCs w:val="16"/>
                <w:lang w:eastAsia="hr-HR"/>
              </w:rPr>
            </w:pPr>
          </w:p>
        </w:tc>
        <w:tc>
          <w:tcPr>
            <w:tcW w:w="564" w:type="pct"/>
            <w:gridSpan w:val="2"/>
            <w:tcBorders>
              <w:top w:val="single" w:sz="4" w:space="0" w:color="auto"/>
              <w:left w:val="single" w:sz="12" w:space="0" w:color="auto"/>
              <w:bottom w:val="single" w:sz="4" w:space="0" w:color="auto"/>
              <w:right w:val="single" w:sz="4" w:space="0" w:color="000000"/>
            </w:tcBorders>
            <w:hideMark/>
          </w:tcPr>
          <w:p w:rsidR="00F434AF" w:rsidRPr="00F434AF" w:rsidRDefault="00F434AF" w:rsidP="00F434AF">
            <w:pPr>
              <w:ind w:left="-57" w:right="-57"/>
              <w:jc w:val="center"/>
              <w:rPr>
                <w:b/>
                <w:bCs/>
                <w:i/>
                <w:iCs/>
                <w:color w:val="000000"/>
                <w:sz w:val="16"/>
                <w:szCs w:val="16"/>
                <w:lang w:eastAsia="hr-HR"/>
              </w:rPr>
            </w:pPr>
            <w:proofErr w:type="spellStart"/>
            <w:r w:rsidRPr="00F434AF">
              <w:rPr>
                <w:b/>
                <w:bCs/>
                <w:i/>
                <w:iCs/>
                <w:color w:val="000000"/>
                <w:sz w:val="16"/>
                <w:szCs w:val="16"/>
                <w:lang w:eastAsia="hr-HR"/>
              </w:rPr>
              <w:t>Mezoteliom</w:t>
            </w:r>
            <w:proofErr w:type="spellEnd"/>
            <w:r w:rsidRPr="00F434AF">
              <w:rPr>
                <w:b/>
                <w:bCs/>
                <w:i/>
                <w:iCs/>
                <w:color w:val="000000"/>
                <w:sz w:val="16"/>
                <w:szCs w:val="16"/>
                <w:lang w:eastAsia="hr-HR"/>
              </w:rPr>
              <w:t xml:space="preserve"> (C45) + </w:t>
            </w:r>
            <w:proofErr w:type="spellStart"/>
            <w:r w:rsidRPr="00F434AF">
              <w:rPr>
                <w:b/>
                <w:bCs/>
                <w:i/>
                <w:iCs/>
                <w:color w:val="000000"/>
                <w:sz w:val="16"/>
                <w:szCs w:val="16"/>
                <w:lang w:eastAsia="hr-HR"/>
              </w:rPr>
              <w:t>Ca</w:t>
            </w:r>
            <w:proofErr w:type="spellEnd"/>
            <w:r w:rsidRPr="00F434AF">
              <w:rPr>
                <w:b/>
                <w:bCs/>
                <w:i/>
                <w:iCs/>
                <w:color w:val="000000"/>
                <w:sz w:val="16"/>
                <w:szCs w:val="16"/>
                <w:lang w:eastAsia="hr-HR"/>
              </w:rPr>
              <w:t xml:space="preserve"> bronha i pluća* (C34)</w:t>
            </w:r>
          </w:p>
        </w:tc>
        <w:tc>
          <w:tcPr>
            <w:tcW w:w="465" w:type="pct"/>
            <w:gridSpan w:val="2"/>
            <w:tcBorders>
              <w:top w:val="single" w:sz="4" w:space="0" w:color="auto"/>
              <w:left w:val="nil"/>
              <w:bottom w:val="single" w:sz="4" w:space="0" w:color="auto"/>
              <w:right w:val="single" w:sz="12" w:space="0" w:color="auto"/>
            </w:tcBorders>
            <w:hideMark/>
          </w:tcPr>
          <w:p w:rsidR="00F434AF" w:rsidRPr="00F434AF" w:rsidRDefault="00F434AF" w:rsidP="00F434AF">
            <w:pPr>
              <w:ind w:left="-57" w:right="-57"/>
              <w:jc w:val="center"/>
              <w:rPr>
                <w:b/>
                <w:bCs/>
                <w:i/>
                <w:iCs/>
                <w:color w:val="000000"/>
                <w:sz w:val="16"/>
                <w:szCs w:val="16"/>
                <w:lang w:eastAsia="hr-HR"/>
              </w:rPr>
            </w:pPr>
            <w:r w:rsidRPr="00F434AF">
              <w:rPr>
                <w:b/>
                <w:bCs/>
                <w:i/>
                <w:iCs/>
                <w:color w:val="000000"/>
                <w:sz w:val="16"/>
                <w:szCs w:val="16"/>
                <w:lang w:val="pl-PL" w:eastAsia="hr-HR"/>
              </w:rPr>
              <w:t>Azbestoza i plak (J61, J92)</w:t>
            </w:r>
          </w:p>
        </w:tc>
        <w:tc>
          <w:tcPr>
            <w:tcW w:w="513" w:type="pct"/>
            <w:gridSpan w:val="2"/>
            <w:tcBorders>
              <w:top w:val="single" w:sz="4" w:space="0" w:color="auto"/>
              <w:left w:val="single" w:sz="12" w:space="0" w:color="auto"/>
              <w:bottom w:val="single" w:sz="4" w:space="0" w:color="auto"/>
              <w:right w:val="single" w:sz="4" w:space="0" w:color="auto"/>
            </w:tcBorders>
            <w:hideMark/>
          </w:tcPr>
          <w:p w:rsidR="00F434AF" w:rsidRPr="00F434AF" w:rsidRDefault="00F434AF" w:rsidP="00F434AF">
            <w:pPr>
              <w:ind w:left="-57" w:right="-57"/>
              <w:jc w:val="center"/>
              <w:rPr>
                <w:b/>
                <w:bCs/>
                <w:i/>
                <w:iCs/>
                <w:color w:val="000000"/>
                <w:sz w:val="16"/>
                <w:szCs w:val="16"/>
                <w:lang w:eastAsia="hr-HR"/>
              </w:rPr>
            </w:pPr>
            <w:proofErr w:type="spellStart"/>
            <w:r w:rsidRPr="00F434AF">
              <w:rPr>
                <w:b/>
                <w:bCs/>
                <w:i/>
                <w:iCs/>
                <w:color w:val="000000"/>
                <w:sz w:val="16"/>
                <w:szCs w:val="16"/>
                <w:lang w:eastAsia="hr-HR"/>
              </w:rPr>
              <w:t>Mezoteliom</w:t>
            </w:r>
            <w:proofErr w:type="spellEnd"/>
            <w:r w:rsidRPr="00F434AF">
              <w:rPr>
                <w:b/>
                <w:bCs/>
                <w:i/>
                <w:iCs/>
                <w:color w:val="000000"/>
                <w:sz w:val="16"/>
                <w:szCs w:val="16"/>
                <w:lang w:eastAsia="hr-HR"/>
              </w:rPr>
              <w:t xml:space="preserve"> (C45) + </w:t>
            </w:r>
            <w:proofErr w:type="spellStart"/>
            <w:r w:rsidRPr="00F434AF">
              <w:rPr>
                <w:b/>
                <w:bCs/>
                <w:i/>
                <w:iCs/>
                <w:color w:val="000000"/>
                <w:sz w:val="16"/>
                <w:szCs w:val="16"/>
                <w:lang w:eastAsia="hr-HR"/>
              </w:rPr>
              <w:t>Ca</w:t>
            </w:r>
            <w:proofErr w:type="spellEnd"/>
            <w:r w:rsidRPr="00F434AF">
              <w:rPr>
                <w:b/>
                <w:bCs/>
                <w:i/>
                <w:iCs/>
                <w:color w:val="000000"/>
                <w:sz w:val="16"/>
                <w:szCs w:val="16"/>
                <w:lang w:eastAsia="hr-HR"/>
              </w:rPr>
              <w:t xml:space="preserve"> bronha i pluća* (C34)</w:t>
            </w:r>
          </w:p>
        </w:tc>
        <w:tc>
          <w:tcPr>
            <w:tcW w:w="500" w:type="pct"/>
            <w:gridSpan w:val="2"/>
            <w:tcBorders>
              <w:top w:val="single" w:sz="4" w:space="0" w:color="auto"/>
              <w:left w:val="nil"/>
              <w:bottom w:val="single" w:sz="4" w:space="0" w:color="auto"/>
              <w:right w:val="single" w:sz="12" w:space="0" w:color="auto"/>
            </w:tcBorders>
            <w:hideMark/>
          </w:tcPr>
          <w:p w:rsidR="00F434AF" w:rsidRPr="00F434AF" w:rsidRDefault="00F434AF" w:rsidP="00F434AF">
            <w:pPr>
              <w:ind w:left="-57" w:right="-57"/>
              <w:jc w:val="center"/>
              <w:rPr>
                <w:b/>
                <w:bCs/>
                <w:i/>
                <w:iCs/>
                <w:color w:val="000000"/>
                <w:sz w:val="16"/>
                <w:szCs w:val="16"/>
                <w:lang w:eastAsia="hr-HR"/>
              </w:rPr>
            </w:pPr>
            <w:r w:rsidRPr="00F434AF">
              <w:rPr>
                <w:b/>
                <w:bCs/>
                <w:i/>
                <w:iCs/>
                <w:color w:val="000000"/>
                <w:sz w:val="16"/>
                <w:szCs w:val="16"/>
                <w:lang w:val="pl-PL" w:eastAsia="hr-HR"/>
              </w:rPr>
              <w:t>Azbestoza i plak (J61, J92)</w:t>
            </w:r>
          </w:p>
        </w:tc>
      </w:tr>
      <w:tr w:rsidR="00F434AF" w:rsidRPr="00F434AF" w:rsidTr="00F434AF">
        <w:trPr>
          <w:trHeight w:val="300"/>
        </w:trPr>
        <w:tc>
          <w:tcPr>
            <w:tcW w:w="1203" w:type="pct"/>
            <w:tcBorders>
              <w:top w:val="nil"/>
              <w:left w:val="single" w:sz="12" w:space="0" w:color="auto"/>
              <w:bottom w:val="single" w:sz="4" w:space="0" w:color="auto"/>
              <w:right w:val="single" w:sz="12" w:space="0" w:color="auto"/>
            </w:tcBorders>
            <w:noWrap/>
            <w:vAlign w:val="bottom"/>
            <w:hideMark/>
          </w:tcPr>
          <w:p w:rsidR="00F434AF" w:rsidRPr="00F434AF" w:rsidRDefault="00F434AF">
            <w:pPr>
              <w:ind w:left="-57" w:right="-57"/>
              <w:rPr>
                <w:b/>
                <w:bCs/>
                <w:i/>
                <w:iCs/>
                <w:color w:val="000000"/>
                <w:sz w:val="16"/>
                <w:szCs w:val="16"/>
                <w:lang w:eastAsia="hr-HR"/>
              </w:rPr>
            </w:pPr>
            <w:r w:rsidRPr="00F434AF">
              <w:rPr>
                <w:b/>
                <w:bCs/>
                <w:i/>
                <w:iCs/>
                <w:color w:val="000000"/>
                <w:sz w:val="16"/>
                <w:szCs w:val="16"/>
                <w:lang w:val="pl-PL" w:eastAsia="hr-HR"/>
              </w:rPr>
              <w:t> </w:t>
            </w:r>
          </w:p>
        </w:tc>
        <w:tc>
          <w:tcPr>
            <w:tcW w:w="305" w:type="pct"/>
            <w:tcBorders>
              <w:top w:val="nil"/>
              <w:left w:val="single" w:sz="12" w:space="0" w:color="auto"/>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broj</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w:t>
            </w:r>
          </w:p>
        </w:tc>
        <w:tc>
          <w:tcPr>
            <w:tcW w:w="229"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broj</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color w:val="000000"/>
                <w:sz w:val="16"/>
                <w:szCs w:val="16"/>
                <w:lang w:eastAsia="hr-HR"/>
              </w:rPr>
            </w:pPr>
            <w:r w:rsidRPr="00F434AF">
              <w:rPr>
                <w:color w:val="000000"/>
                <w:sz w:val="16"/>
                <w:szCs w:val="16"/>
                <w:lang w:eastAsia="hr-HR"/>
              </w:rPr>
              <w:t> </w:t>
            </w:r>
            <w:r w:rsidRPr="00F434AF">
              <w:rPr>
                <w:i/>
                <w:iCs/>
                <w:color w:val="000000"/>
                <w:sz w:val="16"/>
                <w:szCs w:val="16"/>
                <w:lang w:eastAsia="hr-HR"/>
              </w:rPr>
              <w:t>%</w:t>
            </w:r>
          </w:p>
        </w:tc>
        <w:tc>
          <w:tcPr>
            <w:tcW w:w="305" w:type="pct"/>
            <w:tcBorders>
              <w:top w:val="single" w:sz="8" w:space="0" w:color="auto"/>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broj</w:t>
            </w:r>
          </w:p>
        </w:tc>
        <w:tc>
          <w:tcPr>
            <w:tcW w:w="305" w:type="pct"/>
            <w:tcBorders>
              <w:top w:val="single" w:sz="8"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w:t>
            </w:r>
          </w:p>
        </w:tc>
        <w:tc>
          <w:tcPr>
            <w:tcW w:w="301" w:type="pct"/>
            <w:tcBorders>
              <w:top w:val="single" w:sz="4" w:space="0" w:color="auto"/>
              <w:left w:val="single" w:sz="12" w:space="0" w:color="auto"/>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broj</w:t>
            </w:r>
          </w:p>
        </w:tc>
        <w:tc>
          <w:tcPr>
            <w:tcW w:w="262"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w:t>
            </w:r>
          </w:p>
        </w:tc>
        <w:tc>
          <w:tcPr>
            <w:tcW w:w="203"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broj</w:t>
            </w:r>
          </w:p>
        </w:tc>
        <w:tc>
          <w:tcPr>
            <w:tcW w:w="262"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w:t>
            </w:r>
          </w:p>
        </w:tc>
        <w:tc>
          <w:tcPr>
            <w:tcW w:w="251" w:type="pct"/>
            <w:tcBorders>
              <w:top w:val="single" w:sz="4" w:space="0" w:color="auto"/>
              <w:left w:val="single" w:sz="12" w:space="0" w:color="auto"/>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broj</w:t>
            </w:r>
          </w:p>
        </w:tc>
        <w:tc>
          <w:tcPr>
            <w:tcW w:w="262"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w:t>
            </w:r>
          </w:p>
        </w:tc>
        <w:tc>
          <w:tcPr>
            <w:tcW w:w="240"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broj</w:t>
            </w:r>
          </w:p>
        </w:tc>
        <w:tc>
          <w:tcPr>
            <w:tcW w:w="260"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w:t>
            </w:r>
          </w:p>
        </w:tc>
      </w:tr>
      <w:tr w:rsidR="00F434AF" w:rsidRPr="00F434AF" w:rsidTr="00F434AF">
        <w:trPr>
          <w:trHeight w:val="300"/>
        </w:trPr>
        <w:tc>
          <w:tcPr>
            <w:tcW w:w="1203" w:type="pct"/>
            <w:tcBorders>
              <w:top w:val="nil"/>
              <w:left w:val="single" w:sz="12" w:space="0" w:color="auto"/>
              <w:bottom w:val="single" w:sz="4" w:space="0" w:color="auto"/>
              <w:right w:val="single" w:sz="12" w:space="0" w:color="auto"/>
            </w:tcBorders>
            <w:noWrap/>
            <w:vAlign w:val="bottom"/>
            <w:hideMark/>
          </w:tcPr>
          <w:p w:rsidR="00F434AF" w:rsidRPr="00F434AF" w:rsidRDefault="00F434AF">
            <w:pPr>
              <w:ind w:left="-57" w:right="-57"/>
              <w:rPr>
                <w:b/>
                <w:bCs/>
                <w:i/>
                <w:iCs/>
                <w:color w:val="000000"/>
                <w:sz w:val="16"/>
                <w:szCs w:val="16"/>
                <w:lang w:eastAsia="hr-HR"/>
              </w:rPr>
            </w:pPr>
            <w:r w:rsidRPr="00F434AF">
              <w:rPr>
                <w:b/>
                <w:bCs/>
                <w:i/>
                <w:iCs/>
                <w:color w:val="000000"/>
                <w:sz w:val="16"/>
                <w:szCs w:val="16"/>
                <w:lang w:eastAsia="hr-HR"/>
              </w:rPr>
              <w:t>Splitsko-dalmatinska</w:t>
            </w:r>
          </w:p>
        </w:tc>
        <w:tc>
          <w:tcPr>
            <w:tcW w:w="305" w:type="pct"/>
            <w:tcBorders>
              <w:top w:val="nil"/>
              <w:left w:val="single" w:sz="12" w:space="0" w:color="auto"/>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409</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34</w:t>
            </w:r>
          </w:p>
        </w:tc>
        <w:tc>
          <w:tcPr>
            <w:tcW w:w="229"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15</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40,54</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394</w:t>
            </w:r>
          </w:p>
        </w:tc>
        <w:tc>
          <w:tcPr>
            <w:tcW w:w="305"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33,79</w:t>
            </w:r>
          </w:p>
        </w:tc>
        <w:tc>
          <w:tcPr>
            <w:tcW w:w="301" w:type="pct"/>
            <w:tcBorders>
              <w:top w:val="single" w:sz="4" w:space="0" w:color="auto"/>
              <w:left w:val="single" w:sz="12" w:space="0" w:color="auto"/>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11</w:t>
            </w:r>
          </w:p>
        </w:tc>
        <w:tc>
          <w:tcPr>
            <w:tcW w:w="262"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47,83</w:t>
            </w:r>
          </w:p>
        </w:tc>
        <w:tc>
          <w:tcPr>
            <w:tcW w:w="203"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57</w:t>
            </w:r>
          </w:p>
        </w:tc>
        <w:tc>
          <w:tcPr>
            <w:tcW w:w="262"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19,59</w:t>
            </w:r>
          </w:p>
        </w:tc>
        <w:tc>
          <w:tcPr>
            <w:tcW w:w="251" w:type="pct"/>
            <w:tcBorders>
              <w:top w:val="single" w:sz="4" w:space="0" w:color="auto"/>
              <w:left w:val="single" w:sz="12" w:space="0" w:color="auto"/>
              <w:bottom w:val="single" w:sz="4" w:space="0" w:color="auto"/>
              <w:right w:val="single" w:sz="4" w:space="0" w:color="auto"/>
            </w:tcBorders>
            <w:noWrap/>
            <w:vAlign w:val="bottom"/>
            <w:hideMark/>
          </w:tcPr>
          <w:p w:rsidR="00F434AF" w:rsidRPr="00F434AF" w:rsidRDefault="00F434AF">
            <w:pPr>
              <w:ind w:left="-57" w:right="-57"/>
              <w:jc w:val="right"/>
              <w:rPr>
                <w:b/>
                <w:bCs/>
                <w:color w:val="000000"/>
                <w:sz w:val="16"/>
                <w:szCs w:val="16"/>
                <w:lang w:eastAsia="hr-HR"/>
              </w:rPr>
            </w:pPr>
            <w:r w:rsidRPr="00F434AF">
              <w:rPr>
                <w:b/>
                <w:bCs/>
                <w:color w:val="000000"/>
                <w:sz w:val="16"/>
                <w:szCs w:val="16"/>
                <w:lang w:eastAsia="hr-HR"/>
              </w:rPr>
              <w:t>26</w:t>
            </w:r>
          </w:p>
        </w:tc>
        <w:tc>
          <w:tcPr>
            <w:tcW w:w="262"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43,33</w:t>
            </w:r>
          </w:p>
        </w:tc>
        <w:tc>
          <w:tcPr>
            <w:tcW w:w="240"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b/>
                <w:bCs/>
                <w:color w:val="000000"/>
                <w:sz w:val="16"/>
                <w:szCs w:val="16"/>
                <w:lang w:eastAsia="hr-HR"/>
              </w:rPr>
            </w:pPr>
            <w:r w:rsidRPr="00F434AF">
              <w:rPr>
                <w:b/>
                <w:bCs/>
                <w:color w:val="000000"/>
                <w:sz w:val="16"/>
                <w:szCs w:val="16"/>
                <w:lang w:eastAsia="hr-HR"/>
              </w:rPr>
              <w:t>451</w:t>
            </w:r>
          </w:p>
        </w:tc>
        <w:tc>
          <w:tcPr>
            <w:tcW w:w="260"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30,95</w:t>
            </w:r>
          </w:p>
        </w:tc>
      </w:tr>
      <w:tr w:rsidR="00F434AF" w:rsidRPr="00F434AF" w:rsidTr="00F434AF">
        <w:trPr>
          <w:trHeight w:val="300"/>
        </w:trPr>
        <w:tc>
          <w:tcPr>
            <w:tcW w:w="1203" w:type="pct"/>
            <w:tcBorders>
              <w:top w:val="nil"/>
              <w:left w:val="single" w:sz="12" w:space="0" w:color="auto"/>
              <w:bottom w:val="single" w:sz="4" w:space="0" w:color="auto"/>
              <w:right w:val="single" w:sz="12" w:space="0" w:color="auto"/>
            </w:tcBorders>
            <w:noWrap/>
            <w:vAlign w:val="bottom"/>
            <w:hideMark/>
          </w:tcPr>
          <w:p w:rsidR="00F434AF" w:rsidRPr="00F434AF" w:rsidRDefault="00F434AF">
            <w:pPr>
              <w:ind w:left="-57" w:right="-57"/>
              <w:rPr>
                <w:b/>
                <w:bCs/>
                <w:i/>
                <w:iCs/>
                <w:color w:val="000000"/>
                <w:sz w:val="16"/>
                <w:szCs w:val="16"/>
                <w:lang w:eastAsia="hr-HR"/>
              </w:rPr>
            </w:pPr>
            <w:r w:rsidRPr="00F434AF">
              <w:rPr>
                <w:b/>
                <w:bCs/>
                <w:i/>
                <w:iCs/>
                <w:color w:val="000000"/>
                <w:sz w:val="16"/>
                <w:szCs w:val="16"/>
                <w:lang w:eastAsia="hr-HR"/>
              </w:rPr>
              <w:t>Dubrovačko-neretvanska</w:t>
            </w:r>
          </w:p>
        </w:tc>
        <w:tc>
          <w:tcPr>
            <w:tcW w:w="305" w:type="pct"/>
            <w:tcBorders>
              <w:top w:val="nil"/>
              <w:left w:val="single" w:sz="12" w:space="0" w:color="auto"/>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683</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56,77</w:t>
            </w:r>
          </w:p>
        </w:tc>
        <w:tc>
          <w:tcPr>
            <w:tcW w:w="229"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3</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8,11</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680</w:t>
            </w:r>
          </w:p>
        </w:tc>
        <w:tc>
          <w:tcPr>
            <w:tcW w:w="305"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58,32</w:t>
            </w:r>
          </w:p>
        </w:tc>
        <w:tc>
          <w:tcPr>
            <w:tcW w:w="301" w:type="pct"/>
            <w:tcBorders>
              <w:top w:val="single" w:sz="4" w:space="0" w:color="auto"/>
              <w:left w:val="single" w:sz="12" w:space="0" w:color="auto"/>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1</w:t>
            </w:r>
          </w:p>
        </w:tc>
        <w:tc>
          <w:tcPr>
            <w:tcW w:w="262"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4,35</w:t>
            </w:r>
          </w:p>
        </w:tc>
        <w:tc>
          <w:tcPr>
            <w:tcW w:w="203"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176</w:t>
            </w:r>
          </w:p>
        </w:tc>
        <w:tc>
          <w:tcPr>
            <w:tcW w:w="262"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60,48</w:t>
            </w:r>
          </w:p>
        </w:tc>
        <w:tc>
          <w:tcPr>
            <w:tcW w:w="251" w:type="pct"/>
            <w:tcBorders>
              <w:top w:val="single" w:sz="4" w:space="0" w:color="auto"/>
              <w:left w:val="single" w:sz="12" w:space="0" w:color="auto"/>
              <w:bottom w:val="single" w:sz="4" w:space="0" w:color="auto"/>
              <w:right w:val="single" w:sz="4" w:space="0" w:color="auto"/>
            </w:tcBorders>
            <w:noWrap/>
            <w:vAlign w:val="bottom"/>
            <w:hideMark/>
          </w:tcPr>
          <w:p w:rsidR="00F434AF" w:rsidRPr="00F434AF" w:rsidRDefault="00F434AF">
            <w:pPr>
              <w:ind w:left="-57" w:right="-57"/>
              <w:jc w:val="right"/>
              <w:rPr>
                <w:b/>
                <w:bCs/>
                <w:color w:val="000000"/>
                <w:sz w:val="16"/>
                <w:szCs w:val="16"/>
                <w:lang w:eastAsia="hr-HR"/>
              </w:rPr>
            </w:pPr>
            <w:r w:rsidRPr="00F434AF">
              <w:rPr>
                <w:b/>
                <w:bCs/>
                <w:color w:val="000000"/>
                <w:sz w:val="16"/>
                <w:szCs w:val="16"/>
                <w:lang w:eastAsia="hr-HR"/>
              </w:rPr>
              <w:t>4</w:t>
            </w:r>
          </w:p>
        </w:tc>
        <w:tc>
          <w:tcPr>
            <w:tcW w:w="262"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6,67</w:t>
            </w:r>
          </w:p>
        </w:tc>
        <w:tc>
          <w:tcPr>
            <w:tcW w:w="240"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b/>
                <w:bCs/>
                <w:color w:val="000000"/>
                <w:sz w:val="16"/>
                <w:szCs w:val="16"/>
                <w:lang w:eastAsia="hr-HR"/>
              </w:rPr>
            </w:pPr>
            <w:r w:rsidRPr="00F434AF">
              <w:rPr>
                <w:b/>
                <w:bCs/>
                <w:color w:val="000000"/>
                <w:sz w:val="16"/>
                <w:szCs w:val="16"/>
                <w:lang w:eastAsia="hr-HR"/>
              </w:rPr>
              <w:t>856</w:t>
            </w:r>
          </w:p>
        </w:tc>
        <w:tc>
          <w:tcPr>
            <w:tcW w:w="260"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58,75</w:t>
            </w:r>
          </w:p>
        </w:tc>
      </w:tr>
      <w:tr w:rsidR="00F434AF" w:rsidRPr="00F434AF" w:rsidTr="00F434AF">
        <w:trPr>
          <w:trHeight w:val="300"/>
        </w:trPr>
        <w:tc>
          <w:tcPr>
            <w:tcW w:w="1203" w:type="pct"/>
            <w:tcBorders>
              <w:top w:val="nil"/>
              <w:left w:val="single" w:sz="12" w:space="0" w:color="auto"/>
              <w:bottom w:val="single" w:sz="4" w:space="0" w:color="auto"/>
              <w:right w:val="single" w:sz="12" w:space="0" w:color="auto"/>
            </w:tcBorders>
            <w:noWrap/>
            <w:vAlign w:val="bottom"/>
            <w:hideMark/>
          </w:tcPr>
          <w:p w:rsidR="00F434AF" w:rsidRPr="00F434AF" w:rsidRDefault="00F434AF">
            <w:pPr>
              <w:ind w:left="-57" w:right="-57"/>
              <w:rPr>
                <w:b/>
                <w:bCs/>
                <w:i/>
                <w:iCs/>
                <w:color w:val="000000"/>
                <w:sz w:val="16"/>
                <w:szCs w:val="16"/>
                <w:lang w:eastAsia="hr-HR"/>
              </w:rPr>
            </w:pPr>
            <w:r w:rsidRPr="00F434AF">
              <w:rPr>
                <w:b/>
                <w:bCs/>
                <w:i/>
                <w:iCs/>
                <w:color w:val="000000"/>
                <w:sz w:val="16"/>
                <w:szCs w:val="16"/>
                <w:lang w:eastAsia="hr-HR"/>
              </w:rPr>
              <w:t>Primorsko-goranska</w:t>
            </w:r>
          </w:p>
        </w:tc>
        <w:tc>
          <w:tcPr>
            <w:tcW w:w="305" w:type="pct"/>
            <w:tcBorders>
              <w:top w:val="nil"/>
              <w:left w:val="single" w:sz="12" w:space="0" w:color="auto"/>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63</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5,24</w:t>
            </w:r>
          </w:p>
        </w:tc>
        <w:tc>
          <w:tcPr>
            <w:tcW w:w="229"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17</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45,95</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46</w:t>
            </w:r>
          </w:p>
        </w:tc>
        <w:tc>
          <w:tcPr>
            <w:tcW w:w="305"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3,95</w:t>
            </w:r>
          </w:p>
        </w:tc>
        <w:tc>
          <w:tcPr>
            <w:tcW w:w="301" w:type="pct"/>
            <w:tcBorders>
              <w:top w:val="single" w:sz="4" w:space="0" w:color="auto"/>
              <w:left w:val="single" w:sz="12" w:space="0" w:color="auto"/>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10</w:t>
            </w:r>
          </w:p>
        </w:tc>
        <w:tc>
          <w:tcPr>
            <w:tcW w:w="262"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43,48</w:t>
            </w:r>
          </w:p>
        </w:tc>
        <w:tc>
          <w:tcPr>
            <w:tcW w:w="203"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40</w:t>
            </w:r>
          </w:p>
        </w:tc>
        <w:tc>
          <w:tcPr>
            <w:tcW w:w="262"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13,75</w:t>
            </w:r>
          </w:p>
        </w:tc>
        <w:tc>
          <w:tcPr>
            <w:tcW w:w="251" w:type="pct"/>
            <w:tcBorders>
              <w:top w:val="single" w:sz="4" w:space="0" w:color="auto"/>
              <w:left w:val="single" w:sz="12" w:space="0" w:color="auto"/>
              <w:bottom w:val="single" w:sz="4" w:space="0" w:color="auto"/>
              <w:right w:val="single" w:sz="4" w:space="0" w:color="auto"/>
            </w:tcBorders>
            <w:noWrap/>
            <w:vAlign w:val="bottom"/>
            <w:hideMark/>
          </w:tcPr>
          <w:p w:rsidR="00F434AF" w:rsidRPr="00F434AF" w:rsidRDefault="00F434AF">
            <w:pPr>
              <w:ind w:left="-57" w:right="-57"/>
              <w:jc w:val="right"/>
              <w:rPr>
                <w:b/>
                <w:bCs/>
                <w:color w:val="000000"/>
                <w:sz w:val="16"/>
                <w:szCs w:val="16"/>
                <w:lang w:eastAsia="hr-HR"/>
              </w:rPr>
            </w:pPr>
            <w:r w:rsidRPr="00F434AF">
              <w:rPr>
                <w:b/>
                <w:bCs/>
                <w:color w:val="000000"/>
                <w:sz w:val="16"/>
                <w:szCs w:val="16"/>
                <w:lang w:eastAsia="hr-HR"/>
              </w:rPr>
              <w:t>27</w:t>
            </w:r>
          </w:p>
        </w:tc>
        <w:tc>
          <w:tcPr>
            <w:tcW w:w="262"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45,00</w:t>
            </w:r>
          </w:p>
        </w:tc>
        <w:tc>
          <w:tcPr>
            <w:tcW w:w="240"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b/>
                <w:bCs/>
                <w:color w:val="000000"/>
                <w:sz w:val="16"/>
                <w:szCs w:val="16"/>
                <w:lang w:eastAsia="hr-HR"/>
              </w:rPr>
            </w:pPr>
            <w:r w:rsidRPr="00F434AF">
              <w:rPr>
                <w:b/>
                <w:bCs/>
                <w:color w:val="000000"/>
                <w:sz w:val="16"/>
                <w:szCs w:val="16"/>
                <w:lang w:eastAsia="hr-HR"/>
              </w:rPr>
              <w:t>86</w:t>
            </w:r>
          </w:p>
        </w:tc>
        <w:tc>
          <w:tcPr>
            <w:tcW w:w="260"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5,90</w:t>
            </w:r>
          </w:p>
        </w:tc>
      </w:tr>
      <w:tr w:rsidR="00F434AF" w:rsidRPr="00F434AF" w:rsidTr="00F434AF">
        <w:trPr>
          <w:trHeight w:val="300"/>
        </w:trPr>
        <w:tc>
          <w:tcPr>
            <w:tcW w:w="1203" w:type="pct"/>
            <w:tcBorders>
              <w:top w:val="nil"/>
              <w:left w:val="single" w:sz="12" w:space="0" w:color="auto"/>
              <w:bottom w:val="single" w:sz="4" w:space="0" w:color="auto"/>
              <w:right w:val="single" w:sz="12" w:space="0" w:color="auto"/>
            </w:tcBorders>
            <w:noWrap/>
            <w:vAlign w:val="bottom"/>
            <w:hideMark/>
          </w:tcPr>
          <w:p w:rsidR="00F434AF" w:rsidRPr="00F434AF" w:rsidRDefault="00F434AF">
            <w:pPr>
              <w:ind w:left="-57" w:right="-57"/>
              <w:rPr>
                <w:b/>
                <w:bCs/>
                <w:i/>
                <w:iCs/>
                <w:color w:val="000000"/>
                <w:sz w:val="16"/>
                <w:szCs w:val="16"/>
                <w:lang w:eastAsia="hr-HR"/>
              </w:rPr>
            </w:pPr>
            <w:r w:rsidRPr="00F434AF">
              <w:rPr>
                <w:b/>
                <w:bCs/>
                <w:i/>
                <w:iCs/>
                <w:color w:val="000000"/>
                <w:sz w:val="16"/>
                <w:szCs w:val="16"/>
                <w:lang w:eastAsia="hr-HR"/>
              </w:rPr>
              <w:t>Istarska</w:t>
            </w:r>
          </w:p>
        </w:tc>
        <w:tc>
          <w:tcPr>
            <w:tcW w:w="305" w:type="pct"/>
            <w:tcBorders>
              <w:top w:val="nil"/>
              <w:left w:val="single" w:sz="12" w:space="0" w:color="auto"/>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40</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3,33</w:t>
            </w:r>
          </w:p>
        </w:tc>
        <w:tc>
          <w:tcPr>
            <w:tcW w:w="229"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1</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2,7</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39</w:t>
            </w:r>
          </w:p>
        </w:tc>
        <w:tc>
          <w:tcPr>
            <w:tcW w:w="305"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3,34</w:t>
            </w:r>
          </w:p>
        </w:tc>
        <w:tc>
          <w:tcPr>
            <w:tcW w:w="301" w:type="pct"/>
            <w:tcBorders>
              <w:top w:val="single" w:sz="4" w:space="0" w:color="auto"/>
              <w:left w:val="single" w:sz="12" w:space="0" w:color="auto"/>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1</w:t>
            </w:r>
          </w:p>
        </w:tc>
        <w:tc>
          <w:tcPr>
            <w:tcW w:w="262"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4,35</w:t>
            </w:r>
          </w:p>
        </w:tc>
        <w:tc>
          <w:tcPr>
            <w:tcW w:w="203"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8</w:t>
            </w:r>
          </w:p>
        </w:tc>
        <w:tc>
          <w:tcPr>
            <w:tcW w:w="262"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2,75</w:t>
            </w:r>
          </w:p>
        </w:tc>
        <w:tc>
          <w:tcPr>
            <w:tcW w:w="251" w:type="pct"/>
            <w:tcBorders>
              <w:top w:val="single" w:sz="4" w:space="0" w:color="auto"/>
              <w:left w:val="single" w:sz="12" w:space="0" w:color="auto"/>
              <w:bottom w:val="single" w:sz="4" w:space="0" w:color="auto"/>
              <w:right w:val="single" w:sz="4" w:space="0" w:color="auto"/>
            </w:tcBorders>
            <w:noWrap/>
            <w:vAlign w:val="bottom"/>
            <w:hideMark/>
          </w:tcPr>
          <w:p w:rsidR="00F434AF" w:rsidRPr="00F434AF" w:rsidRDefault="00F434AF">
            <w:pPr>
              <w:ind w:left="-57" w:right="-57"/>
              <w:jc w:val="right"/>
              <w:rPr>
                <w:b/>
                <w:bCs/>
                <w:color w:val="000000"/>
                <w:sz w:val="16"/>
                <w:szCs w:val="16"/>
                <w:lang w:eastAsia="hr-HR"/>
              </w:rPr>
            </w:pPr>
            <w:r w:rsidRPr="00F434AF">
              <w:rPr>
                <w:b/>
                <w:bCs/>
                <w:color w:val="000000"/>
                <w:sz w:val="16"/>
                <w:szCs w:val="16"/>
                <w:lang w:eastAsia="hr-HR"/>
              </w:rPr>
              <w:t>2</w:t>
            </w:r>
          </w:p>
        </w:tc>
        <w:tc>
          <w:tcPr>
            <w:tcW w:w="262"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3,33</w:t>
            </w:r>
          </w:p>
        </w:tc>
        <w:tc>
          <w:tcPr>
            <w:tcW w:w="240"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b/>
                <w:bCs/>
                <w:color w:val="000000"/>
                <w:sz w:val="16"/>
                <w:szCs w:val="16"/>
                <w:lang w:eastAsia="hr-HR"/>
              </w:rPr>
            </w:pPr>
            <w:r w:rsidRPr="00F434AF">
              <w:rPr>
                <w:b/>
                <w:bCs/>
                <w:color w:val="000000"/>
                <w:sz w:val="16"/>
                <w:szCs w:val="16"/>
                <w:lang w:eastAsia="hr-HR"/>
              </w:rPr>
              <w:t>47</w:t>
            </w:r>
          </w:p>
        </w:tc>
        <w:tc>
          <w:tcPr>
            <w:tcW w:w="260"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3,23</w:t>
            </w:r>
          </w:p>
        </w:tc>
      </w:tr>
      <w:tr w:rsidR="00F434AF" w:rsidRPr="00F434AF" w:rsidTr="00F434AF">
        <w:trPr>
          <w:trHeight w:val="300"/>
        </w:trPr>
        <w:tc>
          <w:tcPr>
            <w:tcW w:w="1203" w:type="pct"/>
            <w:tcBorders>
              <w:top w:val="nil"/>
              <w:left w:val="single" w:sz="12" w:space="0" w:color="auto"/>
              <w:bottom w:val="single" w:sz="4" w:space="0" w:color="auto"/>
              <w:right w:val="single" w:sz="12" w:space="0" w:color="auto"/>
            </w:tcBorders>
            <w:noWrap/>
            <w:vAlign w:val="bottom"/>
            <w:hideMark/>
          </w:tcPr>
          <w:p w:rsidR="00F434AF" w:rsidRPr="00F434AF" w:rsidRDefault="00F434AF">
            <w:pPr>
              <w:ind w:left="-57" w:right="-57"/>
              <w:rPr>
                <w:b/>
                <w:bCs/>
                <w:i/>
                <w:iCs/>
                <w:color w:val="000000"/>
                <w:sz w:val="16"/>
                <w:szCs w:val="16"/>
                <w:lang w:eastAsia="hr-HR"/>
              </w:rPr>
            </w:pPr>
            <w:r w:rsidRPr="00F434AF">
              <w:rPr>
                <w:b/>
                <w:bCs/>
                <w:i/>
                <w:iCs/>
                <w:color w:val="000000"/>
                <w:sz w:val="16"/>
                <w:szCs w:val="16"/>
                <w:lang w:eastAsia="hr-HR"/>
              </w:rPr>
              <w:t>Varaždinska</w:t>
            </w:r>
          </w:p>
        </w:tc>
        <w:tc>
          <w:tcPr>
            <w:tcW w:w="305" w:type="pct"/>
            <w:tcBorders>
              <w:top w:val="nil"/>
              <w:left w:val="single" w:sz="12" w:space="0" w:color="auto"/>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1</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0,08</w:t>
            </w:r>
          </w:p>
        </w:tc>
        <w:tc>
          <w:tcPr>
            <w:tcW w:w="229"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0</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0</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1</w:t>
            </w:r>
          </w:p>
        </w:tc>
        <w:tc>
          <w:tcPr>
            <w:tcW w:w="305"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0,09</w:t>
            </w:r>
          </w:p>
        </w:tc>
        <w:tc>
          <w:tcPr>
            <w:tcW w:w="301" w:type="pct"/>
            <w:tcBorders>
              <w:top w:val="single" w:sz="4" w:space="0" w:color="auto"/>
              <w:left w:val="single" w:sz="12" w:space="0" w:color="auto"/>
              <w:bottom w:val="single" w:sz="4" w:space="0" w:color="auto"/>
              <w:right w:val="single" w:sz="4" w:space="0" w:color="auto"/>
            </w:tcBorders>
            <w:noWrap/>
            <w:vAlign w:val="bottom"/>
            <w:hideMark/>
          </w:tcPr>
          <w:p w:rsidR="00F434AF" w:rsidRPr="00F434AF" w:rsidRDefault="00F434AF">
            <w:pPr>
              <w:ind w:left="-57" w:right="-57"/>
              <w:rPr>
                <w:i/>
                <w:iCs/>
                <w:color w:val="000000"/>
                <w:sz w:val="16"/>
                <w:szCs w:val="16"/>
                <w:lang w:eastAsia="hr-HR"/>
              </w:rPr>
            </w:pPr>
            <w:r w:rsidRPr="00F434AF">
              <w:rPr>
                <w:i/>
                <w:iCs/>
                <w:color w:val="000000"/>
                <w:sz w:val="16"/>
                <w:szCs w:val="16"/>
                <w:lang w:eastAsia="hr-HR"/>
              </w:rPr>
              <w:t> </w:t>
            </w:r>
          </w:p>
        </w:tc>
        <w:tc>
          <w:tcPr>
            <w:tcW w:w="262"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rPr>
                <w:i/>
                <w:iCs/>
                <w:color w:val="000000"/>
                <w:sz w:val="16"/>
                <w:szCs w:val="16"/>
                <w:lang w:eastAsia="hr-HR"/>
              </w:rPr>
            </w:pPr>
            <w:r w:rsidRPr="00F434AF">
              <w:rPr>
                <w:i/>
                <w:iCs/>
                <w:color w:val="000000"/>
                <w:sz w:val="16"/>
                <w:szCs w:val="16"/>
                <w:lang w:eastAsia="hr-HR"/>
              </w:rPr>
              <w:t> </w:t>
            </w:r>
          </w:p>
        </w:tc>
        <w:tc>
          <w:tcPr>
            <w:tcW w:w="203"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1</w:t>
            </w:r>
          </w:p>
        </w:tc>
        <w:tc>
          <w:tcPr>
            <w:tcW w:w="262"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0,34</w:t>
            </w:r>
          </w:p>
        </w:tc>
        <w:tc>
          <w:tcPr>
            <w:tcW w:w="251" w:type="pct"/>
            <w:tcBorders>
              <w:top w:val="single" w:sz="4" w:space="0" w:color="auto"/>
              <w:left w:val="single" w:sz="12" w:space="0" w:color="auto"/>
              <w:bottom w:val="single" w:sz="4" w:space="0" w:color="auto"/>
              <w:right w:val="single" w:sz="4" w:space="0" w:color="auto"/>
            </w:tcBorders>
            <w:noWrap/>
            <w:vAlign w:val="bottom"/>
            <w:hideMark/>
          </w:tcPr>
          <w:p w:rsidR="00F434AF" w:rsidRPr="00F434AF" w:rsidRDefault="00F434AF">
            <w:pPr>
              <w:ind w:left="-57" w:right="-57"/>
              <w:rPr>
                <w:b/>
                <w:bCs/>
                <w:color w:val="000000"/>
                <w:sz w:val="16"/>
                <w:szCs w:val="16"/>
                <w:lang w:eastAsia="hr-HR"/>
              </w:rPr>
            </w:pPr>
            <w:r w:rsidRPr="00F434AF">
              <w:rPr>
                <w:b/>
                <w:bCs/>
                <w:color w:val="000000"/>
                <w:sz w:val="16"/>
                <w:szCs w:val="16"/>
                <w:lang w:eastAsia="hr-HR"/>
              </w:rPr>
              <w:t> </w:t>
            </w:r>
          </w:p>
        </w:tc>
        <w:tc>
          <w:tcPr>
            <w:tcW w:w="262"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rPr>
                <w:i/>
                <w:iCs/>
                <w:color w:val="000000"/>
                <w:sz w:val="16"/>
                <w:szCs w:val="16"/>
                <w:lang w:eastAsia="hr-HR"/>
              </w:rPr>
            </w:pPr>
            <w:r w:rsidRPr="00F434AF">
              <w:rPr>
                <w:i/>
                <w:iCs/>
                <w:color w:val="000000"/>
                <w:sz w:val="16"/>
                <w:szCs w:val="16"/>
                <w:lang w:eastAsia="hr-HR"/>
              </w:rPr>
              <w:t> </w:t>
            </w:r>
          </w:p>
        </w:tc>
        <w:tc>
          <w:tcPr>
            <w:tcW w:w="240"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b/>
                <w:bCs/>
                <w:color w:val="000000"/>
                <w:sz w:val="16"/>
                <w:szCs w:val="16"/>
                <w:lang w:eastAsia="hr-HR"/>
              </w:rPr>
            </w:pPr>
            <w:r w:rsidRPr="00F434AF">
              <w:rPr>
                <w:b/>
                <w:bCs/>
                <w:color w:val="000000"/>
                <w:sz w:val="16"/>
                <w:szCs w:val="16"/>
                <w:lang w:eastAsia="hr-HR"/>
              </w:rPr>
              <w:t>2</w:t>
            </w:r>
          </w:p>
        </w:tc>
        <w:tc>
          <w:tcPr>
            <w:tcW w:w="260"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0,14</w:t>
            </w:r>
          </w:p>
        </w:tc>
      </w:tr>
      <w:tr w:rsidR="00F434AF" w:rsidRPr="00F434AF" w:rsidTr="00F434AF">
        <w:trPr>
          <w:trHeight w:val="300"/>
        </w:trPr>
        <w:tc>
          <w:tcPr>
            <w:tcW w:w="1203" w:type="pct"/>
            <w:tcBorders>
              <w:top w:val="nil"/>
              <w:left w:val="single" w:sz="12" w:space="0" w:color="auto"/>
              <w:bottom w:val="single" w:sz="4" w:space="0" w:color="auto"/>
              <w:right w:val="single" w:sz="12" w:space="0" w:color="auto"/>
            </w:tcBorders>
            <w:noWrap/>
            <w:vAlign w:val="bottom"/>
            <w:hideMark/>
          </w:tcPr>
          <w:p w:rsidR="00F434AF" w:rsidRPr="00F434AF" w:rsidRDefault="00F434AF">
            <w:pPr>
              <w:ind w:left="-57" w:right="-57"/>
              <w:rPr>
                <w:b/>
                <w:bCs/>
                <w:i/>
                <w:iCs/>
                <w:color w:val="000000"/>
                <w:sz w:val="16"/>
                <w:szCs w:val="16"/>
                <w:lang w:eastAsia="hr-HR"/>
              </w:rPr>
            </w:pPr>
            <w:r w:rsidRPr="00F434AF">
              <w:rPr>
                <w:b/>
                <w:bCs/>
                <w:i/>
                <w:iCs/>
                <w:color w:val="000000"/>
                <w:sz w:val="16"/>
                <w:szCs w:val="16"/>
                <w:lang w:eastAsia="hr-HR"/>
              </w:rPr>
              <w:t>Sisačko-moslavačka</w:t>
            </w:r>
          </w:p>
        </w:tc>
        <w:tc>
          <w:tcPr>
            <w:tcW w:w="305" w:type="pct"/>
            <w:tcBorders>
              <w:top w:val="nil"/>
              <w:left w:val="single" w:sz="12" w:space="0" w:color="auto"/>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1</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0,08</w:t>
            </w:r>
          </w:p>
        </w:tc>
        <w:tc>
          <w:tcPr>
            <w:tcW w:w="229"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0</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0</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1</w:t>
            </w:r>
          </w:p>
        </w:tc>
        <w:tc>
          <w:tcPr>
            <w:tcW w:w="305"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0,09</w:t>
            </w:r>
          </w:p>
        </w:tc>
        <w:tc>
          <w:tcPr>
            <w:tcW w:w="301" w:type="pct"/>
            <w:tcBorders>
              <w:top w:val="single" w:sz="4" w:space="0" w:color="auto"/>
              <w:left w:val="single" w:sz="12" w:space="0" w:color="auto"/>
              <w:bottom w:val="single" w:sz="4" w:space="0" w:color="auto"/>
              <w:right w:val="single" w:sz="4" w:space="0" w:color="auto"/>
            </w:tcBorders>
            <w:noWrap/>
            <w:vAlign w:val="bottom"/>
            <w:hideMark/>
          </w:tcPr>
          <w:p w:rsidR="00F434AF" w:rsidRPr="00F434AF" w:rsidRDefault="00F434AF">
            <w:pPr>
              <w:ind w:left="-57" w:right="-57"/>
              <w:rPr>
                <w:i/>
                <w:iCs/>
                <w:color w:val="000000"/>
                <w:sz w:val="16"/>
                <w:szCs w:val="16"/>
                <w:lang w:eastAsia="hr-HR"/>
              </w:rPr>
            </w:pPr>
            <w:r w:rsidRPr="00F434AF">
              <w:rPr>
                <w:i/>
                <w:iCs/>
                <w:color w:val="000000"/>
                <w:sz w:val="16"/>
                <w:szCs w:val="16"/>
                <w:lang w:eastAsia="hr-HR"/>
              </w:rPr>
              <w:t> </w:t>
            </w:r>
          </w:p>
        </w:tc>
        <w:tc>
          <w:tcPr>
            <w:tcW w:w="262"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rPr>
                <w:i/>
                <w:iCs/>
                <w:color w:val="000000"/>
                <w:sz w:val="16"/>
                <w:szCs w:val="16"/>
                <w:lang w:eastAsia="hr-HR"/>
              </w:rPr>
            </w:pPr>
            <w:r w:rsidRPr="00F434AF">
              <w:rPr>
                <w:i/>
                <w:iCs/>
                <w:color w:val="000000"/>
                <w:sz w:val="16"/>
                <w:szCs w:val="16"/>
                <w:lang w:eastAsia="hr-HR"/>
              </w:rPr>
              <w:t> </w:t>
            </w:r>
          </w:p>
        </w:tc>
        <w:tc>
          <w:tcPr>
            <w:tcW w:w="203"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1</w:t>
            </w:r>
          </w:p>
        </w:tc>
        <w:tc>
          <w:tcPr>
            <w:tcW w:w="262"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0,34</w:t>
            </w:r>
          </w:p>
        </w:tc>
        <w:tc>
          <w:tcPr>
            <w:tcW w:w="251" w:type="pct"/>
            <w:tcBorders>
              <w:top w:val="single" w:sz="4" w:space="0" w:color="auto"/>
              <w:left w:val="single" w:sz="12" w:space="0" w:color="auto"/>
              <w:bottom w:val="single" w:sz="4" w:space="0" w:color="auto"/>
              <w:right w:val="single" w:sz="4" w:space="0" w:color="auto"/>
            </w:tcBorders>
            <w:noWrap/>
            <w:vAlign w:val="bottom"/>
            <w:hideMark/>
          </w:tcPr>
          <w:p w:rsidR="00F434AF" w:rsidRPr="00F434AF" w:rsidRDefault="00F434AF">
            <w:pPr>
              <w:ind w:left="-57" w:right="-57"/>
              <w:rPr>
                <w:b/>
                <w:bCs/>
                <w:color w:val="000000"/>
                <w:sz w:val="16"/>
                <w:szCs w:val="16"/>
                <w:lang w:eastAsia="hr-HR"/>
              </w:rPr>
            </w:pPr>
            <w:r w:rsidRPr="00F434AF">
              <w:rPr>
                <w:b/>
                <w:bCs/>
                <w:color w:val="000000"/>
                <w:sz w:val="16"/>
                <w:szCs w:val="16"/>
                <w:lang w:eastAsia="hr-HR"/>
              </w:rPr>
              <w:t> </w:t>
            </w:r>
          </w:p>
        </w:tc>
        <w:tc>
          <w:tcPr>
            <w:tcW w:w="262"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rPr>
                <w:i/>
                <w:iCs/>
                <w:color w:val="000000"/>
                <w:sz w:val="16"/>
                <w:szCs w:val="16"/>
                <w:lang w:eastAsia="hr-HR"/>
              </w:rPr>
            </w:pPr>
            <w:r w:rsidRPr="00F434AF">
              <w:rPr>
                <w:i/>
                <w:iCs/>
                <w:color w:val="000000"/>
                <w:sz w:val="16"/>
                <w:szCs w:val="16"/>
                <w:lang w:eastAsia="hr-HR"/>
              </w:rPr>
              <w:t> </w:t>
            </w:r>
          </w:p>
        </w:tc>
        <w:tc>
          <w:tcPr>
            <w:tcW w:w="240"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b/>
                <w:bCs/>
                <w:color w:val="000000"/>
                <w:sz w:val="16"/>
                <w:szCs w:val="16"/>
                <w:lang w:eastAsia="hr-HR"/>
              </w:rPr>
            </w:pPr>
            <w:r w:rsidRPr="00F434AF">
              <w:rPr>
                <w:b/>
                <w:bCs/>
                <w:color w:val="000000"/>
                <w:sz w:val="16"/>
                <w:szCs w:val="16"/>
                <w:lang w:eastAsia="hr-HR"/>
              </w:rPr>
              <w:t>2</w:t>
            </w:r>
          </w:p>
        </w:tc>
        <w:tc>
          <w:tcPr>
            <w:tcW w:w="260"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0,14</w:t>
            </w:r>
          </w:p>
        </w:tc>
      </w:tr>
      <w:tr w:rsidR="00F434AF" w:rsidRPr="00F434AF" w:rsidTr="00F434AF">
        <w:trPr>
          <w:trHeight w:val="300"/>
        </w:trPr>
        <w:tc>
          <w:tcPr>
            <w:tcW w:w="1203" w:type="pct"/>
            <w:tcBorders>
              <w:top w:val="nil"/>
              <w:left w:val="single" w:sz="12" w:space="0" w:color="auto"/>
              <w:bottom w:val="single" w:sz="4" w:space="0" w:color="auto"/>
              <w:right w:val="single" w:sz="12" w:space="0" w:color="auto"/>
            </w:tcBorders>
            <w:noWrap/>
            <w:vAlign w:val="bottom"/>
            <w:hideMark/>
          </w:tcPr>
          <w:p w:rsidR="00F434AF" w:rsidRPr="00F434AF" w:rsidRDefault="00F434AF">
            <w:pPr>
              <w:ind w:left="-57" w:right="-57"/>
              <w:rPr>
                <w:b/>
                <w:bCs/>
                <w:i/>
                <w:iCs/>
                <w:color w:val="000000"/>
                <w:sz w:val="16"/>
                <w:szCs w:val="16"/>
                <w:lang w:eastAsia="hr-HR"/>
              </w:rPr>
            </w:pPr>
            <w:r w:rsidRPr="00F434AF">
              <w:rPr>
                <w:b/>
                <w:bCs/>
                <w:i/>
                <w:iCs/>
                <w:color w:val="000000"/>
                <w:sz w:val="16"/>
                <w:szCs w:val="16"/>
                <w:lang w:eastAsia="hr-HR"/>
              </w:rPr>
              <w:t>Šibensko-kninska</w:t>
            </w:r>
          </w:p>
        </w:tc>
        <w:tc>
          <w:tcPr>
            <w:tcW w:w="305" w:type="pct"/>
            <w:tcBorders>
              <w:top w:val="nil"/>
              <w:left w:val="single" w:sz="12" w:space="0" w:color="auto"/>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2</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0,17</w:t>
            </w:r>
          </w:p>
        </w:tc>
        <w:tc>
          <w:tcPr>
            <w:tcW w:w="229"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0</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0</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2</w:t>
            </w:r>
          </w:p>
        </w:tc>
        <w:tc>
          <w:tcPr>
            <w:tcW w:w="305"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0,17</w:t>
            </w:r>
          </w:p>
        </w:tc>
        <w:tc>
          <w:tcPr>
            <w:tcW w:w="301" w:type="pct"/>
            <w:tcBorders>
              <w:top w:val="single" w:sz="4" w:space="0" w:color="auto"/>
              <w:left w:val="single" w:sz="12" w:space="0" w:color="auto"/>
              <w:bottom w:val="single" w:sz="4" w:space="0" w:color="auto"/>
              <w:right w:val="single" w:sz="4" w:space="0" w:color="auto"/>
            </w:tcBorders>
            <w:noWrap/>
            <w:vAlign w:val="bottom"/>
            <w:hideMark/>
          </w:tcPr>
          <w:p w:rsidR="00F434AF" w:rsidRPr="00F434AF" w:rsidRDefault="00F434AF">
            <w:pPr>
              <w:ind w:left="-57" w:right="-57"/>
              <w:rPr>
                <w:i/>
                <w:iCs/>
                <w:color w:val="000000"/>
                <w:sz w:val="16"/>
                <w:szCs w:val="16"/>
                <w:lang w:eastAsia="hr-HR"/>
              </w:rPr>
            </w:pPr>
            <w:r w:rsidRPr="00F434AF">
              <w:rPr>
                <w:i/>
                <w:iCs/>
                <w:color w:val="000000"/>
                <w:sz w:val="16"/>
                <w:szCs w:val="16"/>
                <w:lang w:eastAsia="hr-HR"/>
              </w:rPr>
              <w:t> </w:t>
            </w:r>
          </w:p>
        </w:tc>
        <w:tc>
          <w:tcPr>
            <w:tcW w:w="262"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rPr>
                <w:i/>
                <w:iCs/>
                <w:color w:val="000000"/>
                <w:sz w:val="16"/>
                <w:szCs w:val="16"/>
                <w:lang w:eastAsia="hr-HR"/>
              </w:rPr>
            </w:pPr>
            <w:r w:rsidRPr="00F434AF">
              <w:rPr>
                <w:i/>
                <w:iCs/>
                <w:color w:val="000000"/>
                <w:sz w:val="16"/>
                <w:szCs w:val="16"/>
                <w:lang w:eastAsia="hr-HR"/>
              </w:rPr>
              <w:t> </w:t>
            </w:r>
          </w:p>
        </w:tc>
        <w:tc>
          <w:tcPr>
            <w:tcW w:w="203"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rPr>
                <w:i/>
                <w:iCs/>
                <w:color w:val="000000"/>
                <w:sz w:val="16"/>
                <w:szCs w:val="16"/>
                <w:lang w:eastAsia="hr-HR"/>
              </w:rPr>
            </w:pPr>
            <w:r w:rsidRPr="00F434AF">
              <w:rPr>
                <w:i/>
                <w:iCs/>
                <w:color w:val="000000"/>
                <w:sz w:val="16"/>
                <w:szCs w:val="16"/>
                <w:lang w:eastAsia="hr-HR"/>
              </w:rPr>
              <w:t> </w:t>
            </w:r>
          </w:p>
        </w:tc>
        <w:tc>
          <w:tcPr>
            <w:tcW w:w="262"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rPr>
                <w:i/>
                <w:iCs/>
                <w:color w:val="000000"/>
                <w:sz w:val="16"/>
                <w:szCs w:val="16"/>
                <w:lang w:eastAsia="hr-HR"/>
              </w:rPr>
            </w:pPr>
            <w:r w:rsidRPr="00F434AF">
              <w:rPr>
                <w:i/>
                <w:iCs/>
                <w:color w:val="000000"/>
                <w:sz w:val="16"/>
                <w:szCs w:val="16"/>
                <w:lang w:eastAsia="hr-HR"/>
              </w:rPr>
              <w:t> </w:t>
            </w:r>
          </w:p>
        </w:tc>
        <w:tc>
          <w:tcPr>
            <w:tcW w:w="251" w:type="pct"/>
            <w:tcBorders>
              <w:top w:val="single" w:sz="4" w:space="0" w:color="auto"/>
              <w:left w:val="single" w:sz="12" w:space="0" w:color="auto"/>
              <w:bottom w:val="single" w:sz="4" w:space="0" w:color="auto"/>
              <w:right w:val="single" w:sz="4" w:space="0" w:color="auto"/>
            </w:tcBorders>
            <w:noWrap/>
            <w:vAlign w:val="bottom"/>
            <w:hideMark/>
          </w:tcPr>
          <w:p w:rsidR="00F434AF" w:rsidRPr="00F434AF" w:rsidRDefault="00F434AF">
            <w:pPr>
              <w:ind w:left="-57" w:right="-57"/>
              <w:rPr>
                <w:b/>
                <w:bCs/>
                <w:color w:val="000000"/>
                <w:sz w:val="16"/>
                <w:szCs w:val="16"/>
                <w:lang w:eastAsia="hr-HR"/>
              </w:rPr>
            </w:pPr>
            <w:r w:rsidRPr="00F434AF">
              <w:rPr>
                <w:b/>
                <w:bCs/>
                <w:color w:val="000000"/>
                <w:sz w:val="16"/>
                <w:szCs w:val="16"/>
                <w:lang w:eastAsia="hr-HR"/>
              </w:rPr>
              <w:t> </w:t>
            </w:r>
          </w:p>
        </w:tc>
        <w:tc>
          <w:tcPr>
            <w:tcW w:w="262"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rPr>
                <w:i/>
                <w:iCs/>
                <w:color w:val="000000"/>
                <w:sz w:val="16"/>
                <w:szCs w:val="16"/>
                <w:lang w:eastAsia="hr-HR"/>
              </w:rPr>
            </w:pPr>
            <w:r w:rsidRPr="00F434AF">
              <w:rPr>
                <w:i/>
                <w:iCs/>
                <w:color w:val="000000"/>
                <w:sz w:val="16"/>
                <w:szCs w:val="16"/>
                <w:lang w:eastAsia="hr-HR"/>
              </w:rPr>
              <w:t> </w:t>
            </w:r>
          </w:p>
        </w:tc>
        <w:tc>
          <w:tcPr>
            <w:tcW w:w="240"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b/>
                <w:bCs/>
                <w:color w:val="000000"/>
                <w:sz w:val="16"/>
                <w:szCs w:val="16"/>
                <w:lang w:eastAsia="hr-HR"/>
              </w:rPr>
            </w:pPr>
            <w:r w:rsidRPr="00F434AF">
              <w:rPr>
                <w:b/>
                <w:bCs/>
                <w:color w:val="000000"/>
                <w:sz w:val="16"/>
                <w:szCs w:val="16"/>
                <w:lang w:eastAsia="hr-HR"/>
              </w:rPr>
              <w:t>2</w:t>
            </w:r>
          </w:p>
        </w:tc>
        <w:tc>
          <w:tcPr>
            <w:tcW w:w="260"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0,14</w:t>
            </w:r>
          </w:p>
        </w:tc>
      </w:tr>
      <w:tr w:rsidR="00F434AF" w:rsidRPr="00F434AF" w:rsidTr="00F434AF">
        <w:trPr>
          <w:trHeight w:val="300"/>
        </w:trPr>
        <w:tc>
          <w:tcPr>
            <w:tcW w:w="1203" w:type="pct"/>
            <w:tcBorders>
              <w:top w:val="nil"/>
              <w:left w:val="single" w:sz="12" w:space="0" w:color="auto"/>
              <w:bottom w:val="single" w:sz="4" w:space="0" w:color="auto"/>
              <w:right w:val="single" w:sz="12" w:space="0" w:color="auto"/>
            </w:tcBorders>
            <w:noWrap/>
            <w:vAlign w:val="bottom"/>
            <w:hideMark/>
          </w:tcPr>
          <w:p w:rsidR="00F434AF" w:rsidRPr="00F434AF" w:rsidRDefault="00F434AF">
            <w:pPr>
              <w:ind w:left="-57" w:right="-57"/>
              <w:rPr>
                <w:b/>
                <w:bCs/>
                <w:i/>
                <w:iCs/>
                <w:color w:val="000000"/>
                <w:sz w:val="16"/>
                <w:szCs w:val="16"/>
                <w:lang w:eastAsia="hr-HR"/>
              </w:rPr>
            </w:pPr>
            <w:r w:rsidRPr="00F434AF">
              <w:rPr>
                <w:b/>
                <w:bCs/>
                <w:i/>
                <w:iCs/>
                <w:color w:val="000000"/>
                <w:sz w:val="16"/>
                <w:szCs w:val="16"/>
                <w:lang w:eastAsia="hr-HR"/>
              </w:rPr>
              <w:t>Zadarska</w:t>
            </w:r>
          </w:p>
        </w:tc>
        <w:tc>
          <w:tcPr>
            <w:tcW w:w="305" w:type="pct"/>
            <w:tcBorders>
              <w:top w:val="nil"/>
              <w:left w:val="single" w:sz="12" w:space="0" w:color="auto"/>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1</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0,08</w:t>
            </w:r>
          </w:p>
        </w:tc>
        <w:tc>
          <w:tcPr>
            <w:tcW w:w="229"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0</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0</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1</w:t>
            </w:r>
          </w:p>
        </w:tc>
        <w:tc>
          <w:tcPr>
            <w:tcW w:w="305"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0,09</w:t>
            </w:r>
          </w:p>
        </w:tc>
        <w:tc>
          <w:tcPr>
            <w:tcW w:w="301" w:type="pct"/>
            <w:tcBorders>
              <w:top w:val="single" w:sz="4" w:space="0" w:color="auto"/>
              <w:left w:val="single" w:sz="12" w:space="0" w:color="auto"/>
              <w:bottom w:val="single" w:sz="4" w:space="0" w:color="auto"/>
              <w:right w:val="single" w:sz="4" w:space="0" w:color="auto"/>
            </w:tcBorders>
            <w:noWrap/>
            <w:vAlign w:val="bottom"/>
            <w:hideMark/>
          </w:tcPr>
          <w:p w:rsidR="00F434AF" w:rsidRPr="00F434AF" w:rsidRDefault="00F434AF">
            <w:pPr>
              <w:ind w:left="-57" w:right="-57"/>
              <w:rPr>
                <w:i/>
                <w:iCs/>
                <w:color w:val="000000"/>
                <w:sz w:val="16"/>
                <w:szCs w:val="16"/>
                <w:lang w:eastAsia="hr-HR"/>
              </w:rPr>
            </w:pPr>
            <w:r w:rsidRPr="00F434AF">
              <w:rPr>
                <w:i/>
                <w:iCs/>
                <w:color w:val="000000"/>
                <w:sz w:val="16"/>
                <w:szCs w:val="16"/>
                <w:lang w:eastAsia="hr-HR"/>
              </w:rPr>
              <w:t> </w:t>
            </w:r>
          </w:p>
        </w:tc>
        <w:tc>
          <w:tcPr>
            <w:tcW w:w="262"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rPr>
                <w:i/>
                <w:iCs/>
                <w:color w:val="000000"/>
                <w:sz w:val="16"/>
                <w:szCs w:val="16"/>
                <w:lang w:eastAsia="hr-HR"/>
              </w:rPr>
            </w:pPr>
            <w:r w:rsidRPr="00F434AF">
              <w:rPr>
                <w:i/>
                <w:iCs/>
                <w:color w:val="000000"/>
                <w:sz w:val="16"/>
                <w:szCs w:val="16"/>
                <w:lang w:eastAsia="hr-HR"/>
              </w:rPr>
              <w:t> </w:t>
            </w:r>
          </w:p>
        </w:tc>
        <w:tc>
          <w:tcPr>
            <w:tcW w:w="203"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rPr>
                <w:i/>
                <w:iCs/>
                <w:color w:val="000000"/>
                <w:sz w:val="16"/>
                <w:szCs w:val="16"/>
                <w:lang w:eastAsia="hr-HR"/>
              </w:rPr>
            </w:pPr>
            <w:r w:rsidRPr="00F434AF">
              <w:rPr>
                <w:i/>
                <w:iCs/>
                <w:color w:val="000000"/>
                <w:sz w:val="16"/>
                <w:szCs w:val="16"/>
                <w:lang w:eastAsia="hr-HR"/>
              </w:rPr>
              <w:t> </w:t>
            </w:r>
          </w:p>
        </w:tc>
        <w:tc>
          <w:tcPr>
            <w:tcW w:w="262"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rPr>
                <w:i/>
                <w:iCs/>
                <w:color w:val="000000"/>
                <w:sz w:val="16"/>
                <w:szCs w:val="16"/>
                <w:lang w:eastAsia="hr-HR"/>
              </w:rPr>
            </w:pPr>
            <w:r w:rsidRPr="00F434AF">
              <w:rPr>
                <w:i/>
                <w:iCs/>
                <w:color w:val="000000"/>
                <w:sz w:val="16"/>
                <w:szCs w:val="16"/>
                <w:lang w:eastAsia="hr-HR"/>
              </w:rPr>
              <w:t> </w:t>
            </w:r>
          </w:p>
        </w:tc>
        <w:tc>
          <w:tcPr>
            <w:tcW w:w="251" w:type="pct"/>
            <w:tcBorders>
              <w:top w:val="single" w:sz="4" w:space="0" w:color="auto"/>
              <w:left w:val="single" w:sz="12" w:space="0" w:color="auto"/>
              <w:bottom w:val="single" w:sz="4" w:space="0" w:color="auto"/>
              <w:right w:val="single" w:sz="4" w:space="0" w:color="auto"/>
            </w:tcBorders>
            <w:noWrap/>
            <w:vAlign w:val="bottom"/>
            <w:hideMark/>
          </w:tcPr>
          <w:p w:rsidR="00F434AF" w:rsidRPr="00F434AF" w:rsidRDefault="00F434AF">
            <w:pPr>
              <w:ind w:left="-57" w:right="-57"/>
              <w:rPr>
                <w:b/>
                <w:bCs/>
                <w:color w:val="000000"/>
                <w:sz w:val="16"/>
                <w:szCs w:val="16"/>
                <w:lang w:eastAsia="hr-HR"/>
              </w:rPr>
            </w:pPr>
            <w:r w:rsidRPr="00F434AF">
              <w:rPr>
                <w:b/>
                <w:bCs/>
                <w:color w:val="000000"/>
                <w:sz w:val="16"/>
                <w:szCs w:val="16"/>
                <w:lang w:eastAsia="hr-HR"/>
              </w:rPr>
              <w:t> </w:t>
            </w:r>
          </w:p>
        </w:tc>
        <w:tc>
          <w:tcPr>
            <w:tcW w:w="262"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rPr>
                <w:i/>
                <w:iCs/>
                <w:color w:val="000000"/>
                <w:sz w:val="16"/>
                <w:szCs w:val="16"/>
                <w:lang w:eastAsia="hr-HR"/>
              </w:rPr>
            </w:pPr>
            <w:r w:rsidRPr="00F434AF">
              <w:rPr>
                <w:i/>
                <w:iCs/>
                <w:color w:val="000000"/>
                <w:sz w:val="16"/>
                <w:szCs w:val="16"/>
                <w:lang w:eastAsia="hr-HR"/>
              </w:rPr>
              <w:t> </w:t>
            </w:r>
          </w:p>
        </w:tc>
        <w:tc>
          <w:tcPr>
            <w:tcW w:w="240"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b/>
                <w:bCs/>
                <w:color w:val="000000"/>
                <w:sz w:val="16"/>
                <w:szCs w:val="16"/>
                <w:lang w:eastAsia="hr-HR"/>
              </w:rPr>
            </w:pPr>
            <w:r w:rsidRPr="00F434AF">
              <w:rPr>
                <w:b/>
                <w:bCs/>
                <w:color w:val="000000"/>
                <w:sz w:val="16"/>
                <w:szCs w:val="16"/>
                <w:lang w:eastAsia="hr-HR"/>
              </w:rPr>
              <w:t>1</w:t>
            </w:r>
          </w:p>
        </w:tc>
        <w:tc>
          <w:tcPr>
            <w:tcW w:w="260"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0,07</w:t>
            </w:r>
          </w:p>
        </w:tc>
      </w:tr>
      <w:tr w:rsidR="00F434AF" w:rsidRPr="00F434AF" w:rsidTr="00F434AF">
        <w:trPr>
          <w:trHeight w:val="300"/>
        </w:trPr>
        <w:tc>
          <w:tcPr>
            <w:tcW w:w="1203" w:type="pct"/>
            <w:tcBorders>
              <w:top w:val="nil"/>
              <w:left w:val="single" w:sz="12" w:space="0" w:color="auto"/>
              <w:bottom w:val="single" w:sz="4" w:space="0" w:color="auto"/>
              <w:right w:val="single" w:sz="12" w:space="0" w:color="auto"/>
            </w:tcBorders>
            <w:noWrap/>
            <w:vAlign w:val="bottom"/>
            <w:hideMark/>
          </w:tcPr>
          <w:p w:rsidR="00F434AF" w:rsidRPr="00F434AF" w:rsidRDefault="00F434AF">
            <w:pPr>
              <w:ind w:left="-57" w:right="-57"/>
              <w:rPr>
                <w:b/>
                <w:bCs/>
                <w:i/>
                <w:iCs/>
                <w:color w:val="000000"/>
                <w:sz w:val="16"/>
                <w:szCs w:val="16"/>
                <w:lang w:eastAsia="hr-HR"/>
              </w:rPr>
            </w:pPr>
            <w:r w:rsidRPr="00F434AF">
              <w:rPr>
                <w:b/>
                <w:bCs/>
                <w:i/>
                <w:iCs/>
                <w:color w:val="000000"/>
                <w:sz w:val="16"/>
                <w:szCs w:val="16"/>
                <w:lang w:val="pl-PL" w:eastAsia="hr-HR"/>
              </w:rPr>
              <w:t>Grad Zagreb i Zagrebačka županija</w:t>
            </w:r>
          </w:p>
        </w:tc>
        <w:tc>
          <w:tcPr>
            <w:tcW w:w="305" w:type="pct"/>
            <w:tcBorders>
              <w:top w:val="nil"/>
              <w:left w:val="single" w:sz="12" w:space="0" w:color="auto"/>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3</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0,25</w:t>
            </w:r>
          </w:p>
        </w:tc>
        <w:tc>
          <w:tcPr>
            <w:tcW w:w="229"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1</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2,7</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2</w:t>
            </w:r>
          </w:p>
        </w:tc>
        <w:tc>
          <w:tcPr>
            <w:tcW w:w="305"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0,17</w:t>
            </w:r>
          </w:p>
        </w:tc>
        <w:tc>
          <w:tcPr>
            <w:tcW w:w="301" w:type="pct"/>
            <w:tcBorders>
              <w:top w:val="single" w:sz="4" w:space="0" w:color="auto"/>
              <w:left w:val="single" w:sz="12" w:space="0" w:color="auto"/>
              <w:bottom w:val="single" w:sz="4" w:space="0" w:color="auto"/>
              <w:right w:val="single" w:sz="4" w:space="0" w:color="auto"/>
            </w:tcBorders>
            <w:noWrap/>
            <w:vAlign w:val="bottom"/>
            <w:hideMark/>
          </w:tcPr>
          <w:p w:rsidR="00F434AF" w:rsidRPr="00F434AF" w:rsidRDefault="00F434AF">
            <w:pPr>
              <w:ind w:left="-57" w:right="-57"/>
              <w:rPr>
                <w:i/>
                <w:iCs/>
                <w:color w:val="000000"/>
                <w:sz w:val="16"/>
                <w:szCs w:val="16"/>
                <w:lang w:eastAsia="hr-HR"/>
              </w:rPr>
            </w:pPr>
            <w:r w:rsidRPr="00F434AF">
              <w:rPr>
                <w:i/>
                <w:iCs/>
                <w:color w:val="000000"/>
                <w:sz w:val="16"/>
                <w:szCs w:val="16"/>
                <w:lang w:eastAsia="hr-HR"/>
              </w:rPr>
              <w:t> </w:t>
            </w:r>
          </w:p>
        </w:tc>
        <w:tc>
          <w:tcPr>
            <w:tcW w:w="262"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rPr>
                <w:i/>
                <w:iCs/>
                <w:color w:val="000000"/>
                <w:sz w:val="16"/>
                <w:szCs w:val="16"/>
                <w:lang w:eastAsia="hr-HR"/>
              </w:rPr>
            </w:pPr>
            <w:r w:rsidRPr="00F434AF">
              <w:rPr>
                <w:i/>
                <w:iCs/>
                <w:color w:val="000000"/>
                <w:sz w:val="16"/>
                <w:szCs w:val="16"/>
                <w:lang w:eastAsia="hr-HR"/>
              </w:rPr>
              <w:t> </w:t>
            </w:r>
          </w:p>
        </w:tc>
        <w:tc>
          <w:tcPr>
            <w:tcW w:w="203"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4</w:t>
            </w:r>
          </w:p>
        </w:tc>
        <w:tc>
          <w:tcPr>
            <w:tcW w:w="262"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1,37</w:t>
            </w:r>
          </w:p>
        </w:tc>
        <w:tc>
          <w:tcPr>
            <w:tcW w:w="251" w:type="pct"/>
            <w:tcBorders>
              <w:top w:val="single" w:sz="4" w:space="0" w:color="auto"/>
              <w:left w:val="single" w:sz="12" w:space="0" w:color="auto"/>
              <w:bottom w:val="single" w:sz="4" w:space="0" w:color="auto"/>
              <w:right w:val="single" w:sz="4" w:space="0" w:color="auto"/>
            </w:tcBorders>
            <w:noWrap/>
            <w:vAlign w:val="bottom"/>
            <w:hideMark/>
          </w:tcPr>
          <w:p w:rsidR="00F434AF" w:rsidRPr="00F434AF" w:rsidRDefault="00F434AF">
            <w:pPr>
              <w:ind w:left="-57" w:right="-57"/>
              <w:jc w:val="right"/>
              <w:rPr>
                <w:b/>
                <w:bCs/>
                <w:color w:val="000000"/>
                <w:sz w:val="16"/>
                <w:szCs w:val="16"/>
                <w:lang w:eastAsia="hr-HR"/>
              </w:rPr>
            </w:pPr>
            <w:r w:rsidRPr="00F434AF">
              <w:rPr>
                <w:b/>
                <w:bCs/>
                <w:color w:val="000000"/>
                <w:sz w:val="16"/>
                <w:szCs w:val="16"/>
                <w:lang w:eastAsia="hr-HR"/>
              </w:rPr>
              <w:t>1</w:t>
            </w:r>
          </w:p>
        </w:tc>
        <w:tc>
          <w:tcPr>
            <w:tcW w:w="262"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1,67</w:t>
            </w:r>
          </w:p>
        </w:tc>
        <w:tc>
          <w:tcPr>
            <w:tcW w:w="240"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b/>
                <w:bCs/>
                <w:color w:val="000000"/>
                <w:sz w:val="16"/>
                <w:szCs w:val="16"/>
                <w:lang w:eastAsia="hr-HR"/>
              </w:rPr>
            </w:pPr>
            <w:r w:rsidRPr="00F434AF">
              <w:rPr>
                <w:b/>
                <w:bCs/>
                <w:color w:val="000000"/>
                <w:sz w:val="16"/>
                <w:szCs w:val="16"/>
                <w:lang w:eastAsia="hr-HR"/>
              </w:rPr>
              <w:t>6</w:t>
            </w:r>
          </w:p>
        </w:tc>
        <w:tc>
          <w:tcPr>
            <w:tcW w:w="260"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0,41</w:t>
            </w:r>
          </w:p>
        </w:tc>
      </w:tr>
      <w:tr w:rsidR="00F434AF" w:rsidRPr="00F434AF" w:rsidTr="00F434AF">
        <w:trPr>
          <w:trHeight w:val="300"/>
        </w:trPr>
        <w:tc>
          <w:tcPr>
            <w:tcW w:w="1203" w:type="pct"/>
            <w:tcBorders>
              <w:top w:val="nil"/>
              <w:left w:val="single" w:sz="12" w:space="0" w:color="auto"/>
              <w:bottom w:val="single" w:sz="4" w:space="0" w:color="auto"/>
              <w:right w:val="single" w:sz="12" w:space="0" w:color="auto"/>
            </w:tcBorders>
            <w:noWrap/>
            <w:vAlign w:val="bottom"/>
            <w:hideMark/>
          </w:tcPr>
          <w:p w:rsidR="00F434AF" w:rsidRPr="00F434AF" w:rsidRDefault="00F434AF">
            <w:pPr>
              <w:ind w:left="-57" w:right="-57"/>
              <w:rPr>
                <w:b/>
                <w:bCs/>
                <w:i/>
                <w:iCs/>
                <w:color w:val="000000"/>
                <w:sz w:val="16"/>
                <w:szCs w:val="16"/>
                <w:lang w:eastAsia="hr-HR"/>
              </w:rPr>
            </w:pPr>
            <w:r w:rsidRPr="00F434AF">
              <w:rPr>
                <w:b/>
                <w:bCs/>
                <w:i/>
                <w:iCs/>
                <w:color w:val="000000"/>
                <w:sz w:val="16"/>
                <w:szCs w:val="16"/>
                <w:lang w:eastAsia="hr-HR"/>
              </w:rPr>
              <w:t>Međimurska</w:t>
            </w:r>
          </w:p>
        </w:tc>
        <w:tc>
          <w:tcPr>
            <w:tcW w:w="305" w:type="pct"/>
            <w:tcBorders>
              <w:top w:val="nil"/>
              <w:left w:val="single" w:sz="12" w:space="0" w:color="auto"/>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 </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 </w:t>
            </w:r>
          </w:p>
        </w:tc>
        <w:tc>
          <w:tcPr>
            <w:tcW w:w="229"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 </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 </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 </w:t>
            </w:r>
          </w:p>
        </w:tc>
        <w:tc>
          <w:tcPr>
            <w:tcW w:w="305"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 </w:t>
            </w:r>
          </w:p>
        </w:tc>
        <w:tc>
          <w:tcPr>
            <w:tcW w:w="301" w:type="pct"/>
            <w:tcBorders>
              <w:top w:val="single" w:sz="4" w:space="0" w:color="auto"/>
              <w:left w:val="single" w:sz="12" w:space="0" w:color="auto"/>
              <w:bottom w:val="single" w:sz="4" w:space="0" w:color="auto"/>
              <w:right w:val="single" w:sz="4" w:space="0" w:color="auto"/>
            </w:tcBorders>
            <w:noWrap/>
            <w:vAlign w:val="bottom"/>
            <w:hideMark/>
          </w:tcPr>
          <w:p w:rsidR="00F434AF" w:rsidRPr="00F434AF" w:rsidRDefault="00F434AF">
            <w:pPr>
              <w:ind w:left="-57" w:right="-57"/>
              <w:rPr>
                <w:i/>
                <w:iCs/>
                <w:color w:val="000000"/>
                <w:sz w:val="16"/>
                <w:szCs w:val="16"/>
                <w:lang w:eastAsia="hr-HR"/>
              </w:rPr>
            </w:pPr>
            <w:r w:rsidRPr="00F434AF">
              <w:rPr>
                <w:i/>
                <w:iCs/>
                <w:color w:val="000000"/>
                <w:sz w:val="16"/>
                <w:szCs w:val="16"/>
                <w:lang w:eastAsia="hr-HR"/>
              </w:rPr>
              <w:t> </w:t>
            </w:r>
          </w:p>
        </w:tc>
        <w:tc>
          <w:tcPr>
            <w:tcW w:w="262"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rPr>
                <w:i/>
                <w:iCs/>
                <w:color w:val="000000"/>
                <w:sz w:val="16"/>
                <w:szCs w:val="16"/>
                <w:lang w:eastAsia="hr-HR"/>
              </w:rPr>
            </w:pPr>
            <w:r w:rsidRPr="00F434AF">
              <w:rPr>
                <w:i/>
                <w:iCs/>
                <w:color w:val="000000"/>
                <w:sz w:val="16"/>
                <w:szCs w:val="16"/>
                <w:lang w:eastAsia="hr-HR"/>
              </w:rPr>
              <w:t> </w:t>
            </w:r>
          </w:p>
        </w:tc>
        <w:tc>
          <w:tcPr>
            <w:tcW w:w="203"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1</w:t>
            </w:r>
          </w:p>
        </w:tc>
        <w:tc>
          <w:tcPr>
            <w:tcW w:w="262"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0,34</w:t>
            </w:r>
          </w:p>
        </w:tc>
        <w:tc>
          <w:tcPr>
            <w:tcW w:w="251" w:type="pct"/>
            <w:tcBorders>
              <w:top w:val="single" w:sz="4" w:space="0" w:color="auto"/>
              <w:left w:val="single" w:sz="12" w:space="0" w:color="auto"/>
              <w:bottom w:val="single" w:sz="4" w:space="0" w:color="auto"/>
              <w:right w:val="single" w:sz="4" w:space="0" w:color="auto"/>
            </w:tcBorders>
            <w:noWrap/>
            <w:vAlign w:val="bottom"/>
            <w:hideMark/>
          </w:tcPr>
          <w:p w:rsidR="00F434AF" w:rsidRPr="00F434AF" w:rsidRDefault="00F434AF">
            <w:pPr>
              <w:ind w:left="-57" w:right="-57"/>
              <w:rPr>
                <w:b/>
                <w:bCs/>
                <w:color w:val="000000"/>
                <w:sz w:val="16"/>
                <w:szCs w:val="16"/>
                <w:lang w:eastAsia="hr-HR"/>
              </w:rPr>
            </w:pPr>
            <w:r w:rsidRPr="00F434AF">
              <w:rPr>
                <w:b/>
                <w:bCs/>
                <w:color w:val="000000"/>
                <w:sz w:val="16"/>
                <w:szCs w:val="16"/>
                <w:lang w:eastAsia="hr-HR"/>
              </w:rPr>
              <w:t> </w:t>
            </w:r>
          </w:p>
        </w:tc>
        <w:tc>
          <w:tcPr>
            <w:tcW w:w="262"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rPr>
                <w:i/>
                <w:iCs/>
                <w:color w:val="000000"/>
                <w:sz w:val="16"/>
                <w:szCs w:val="16"/>
                <w:lang w:eastAsia="hr-HR"/>
              </w:rPr>
            </w:pPr>
            <w:r w:rsidRPr="00F434AF">
              <w:rPr>
                <w:i/>
                <w:iCs/>
                <w:color w:val="000000"/>
                <w:sz w:val="16"/>
                <w:szCs w:val="16"/>
                <w:lang w:eastAsia="hr-HR"/>
              </w:rPr>
              <w:t> </w:t>
            </w:r>
          </w:p>
        </w:tc>
        <w:tc>
          <w:tcPr>
            <w:tcW w:w="240"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b/>
                <w:bCs/>
                <w:color w:val="000000"/>
                <w:sz w:val="16"/>
                <w:szCs w:val="16"/>
                <w:lang w:eastAsia="hr-HR"/>
              </w:rPr>
            </w:pPr>
            <w:r w:rsidRPr="00F434AF">
              <w:rPr>
                <w:b/>
                <w:bCs/>
                <w:color w:val="000000"/>
                <w:sz w:val="16"/>
                <w:szCs w:val="16"/>
                <w:lang w:eastAsia="hr-HR"/>
              </w:rPr>
              <w:t>1</w:t>
            </w:r>
          </w:p>
        </w:tc>
        <w:tc>
          <w:tcPr>
            <w:tcW w:w="260"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0,07</w:t>
            </w:r>
          </w:p>
        </w:tc>
      </w:tr>
      <w:tr w:rsidR="00F434AF" w:rsidRPr="00F434AF" w:rsidTr="00F434AF">
        <w:trPr>
          <w:trHeight w:val="300"/>
        </w:trPr>
        <w:tc>
          <w:tcPr>
            <w:tcW w:w="1203" w:type="pct"/>
            <w:tcBorders>
              <w:top w:val="nil"/>
              <w:left w:val="single" w:sz="12" w:space="0" w:color="auto"/>
              <w:bottom w:val="single" w:sz="4" w:space="0" w:color="auto"/>
              <w:right w:val="single" w:sz="12" w:space="0" w:color="auto"/>
            </w:tcBorders>
            <w:noWrap/>
            <w:vAlign w:val="bottom"/>
            <w:hideMark/>
          </w:tcPr>
          <w:p w:rsidR="00F434AF" w:rsidRPr="00F434AF" w:rsidRDefault="00F434AF">
            <w:pPr>
              <w:ind w:left="-57" w:right="-57"/>
              <w:rPr>
                <w:b/>
                <w:bCs/>
                <w:i/>
                <w:iCs/>
                <w:color w:val="000000"/>
                <w:sz w:val="16"/>
                <w:szCs w:val="16"/>
                <w:lang w:eastAsia="hr-HR"/>
              </w:rPr>
            </w:pPr>
            <w:r w:rsidRPr="00F434AF">
              <w:rPr>
                <w:b/>
                <w:bCs/>
                <w:i/>
                <w:iCs/>
                <w:color w:val="000000"/>
                <w:sz w:val="16"/>
                <w:szCs w:val="16"/>
                <w:lang w:eastAsia="hr-HR"/>
              </w:rPr>
              <w:t>Osječko-baranjska</w:t>
            </w:r>
          </w:p>
        </w:tc>
        <w:tc>
          <w:tcPr>
            <w:tcW w:w="305" w:type="pct"/>
            <w:tcBorders>
              <w:top w:val="nil"/>
              <w:left w:val="single" w:sz="12" w:space="0" w:color="auto"/>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 </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 </w:t>
            </w:r>
          </w:p>
        </w:tc>
        <w:tc>
          <w:tcPr>
            <w:tcW w:w="229"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 </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 </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 </w:t>
            </w:r>
          </w:p>
        </w:tc>
        <w:tc>
          <w:tcPr>
            <w:tcW w:w="305"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 </w:t>
            </w:r>
          </w:p>
        </w:tc>
        <w:tc>
          <w:tcPr>
            <w:tcW w:w="301" w:type="pct"/>
            <w:tcBorders>
              <w:top w:val="single" w:sz="4" w:space="0" w:color="auto"/>
              <w:left w:val="single" w:sz="12" w:space="0" w:color="auto"/>
              <w:bottom w:val="single" w:sz="4" w:space="0" w:color="auto"/>
              <w:right w:val="single" w:sz="4" w:space="0" w:color="auto"/>
            </w:tcBorders>
            <w:noWrap/>
            <w:vAlign w:val="bottom"/>
            <w:hideMark/>
          </w:tcPr>
          <w:p w:rsidR="00F434AF" w:rsidRPr="00F434AF" w:rsidRDefault="00F434AF">
            <w:pPr>
              <w:ind w:left="-57" w:right="-57"/>
              <w:rPr>
                <w:i/>
                <w:iCs/>
                <w:color w:val="000000"/>
                <w:sz w:val="16"/>
                <w:szCs w:val="16"/>
                <w:lang w:eastAsia="hr-HR"/>
              </w:rPr>
            </w:pPr>
            <w:r w:rsidRPr="00F434AF">
              <w:rPr>
                <w:i/>
                <w:iCs/>
                <w:color w:val="000000"/>
                <w:sz w:val="16"/>
                <w:szCs w:val="16"/>
                <w:lang w:eastAsia="hr-HR"/>
              </w:rPr>
              <w:t> </w:t>
            </w:r>
          </w:p>
        </w:tc>
        <w:tc>
          <w:tcPr>
            <w:tcW w:w="262"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rPr>
                <w:i/>
                <w:iCs/>
                <w:color w:val="000000"/>
                <w:sz w:val="16"/>
                <w:szCs w:val="16"/>
                <w:lang w:eastAsia="hr-HR"/>
              </w:rPr>
            </w:pPr>
            <w:r w:rsidRPr="00F434AF">
              <w:rPr>
                <w:i/>
                <w:iCs/>
                <w:color w:val="000000"/>
                <w:sz w:val="16"/>
                <w:szCs w:val="16"/>
                <w:lang w:eastAsia="hr-HR"/>
              </w:rPr>
              <w:t> </w:t>
            </w:r>
          </w:p>
        </w:tc>
        <w:tc>
          <w:tcPr>
            <w:tcW w:w="203"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2</w:t>
            </w:r>
          </w:p>
        </w:tc>
        <w:tc>
          <w:tcPr>
            <w:tcW w:w="262"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0,69</w:t>
            </w:r>
          </w:p>
        </w:tc>
        <w:tc>
          <w:tcPr>
            <w:tcW w:w="251" w:type="pct"/>
            <w:tcBorders>
              <w:top w:val="single" w:sz="4" w:space="0" w:color="auto"/>
              <w:left w:val="single" w:sz="12" w:space="0" w:color="auto"/>
              <w:bottom w:val="single" w:sz="4" w:space="0" w:color="auto"/>
              <w:right w:val="single" w:sz="4" w:space="0" w:color="auto"/>
            </w:tcBorders>
            <w:noWrap/>
            <w:vAlign w:val="bottom"/>
            <w:hideMark/>
          </w:tcPr>
          <w:p w:rsidR="00F434AF" w:rsidRPr="00F434AF" w:rsidRDefault="00F434AF">
            <w:pPr>
              <w:ind w:left="-57" w:right="-57"/>
              <w:rPr>
                <w:b/>
                <w:bCs/>
                <w:color w:val="000000"/>
                <w:sz w:val="16"/>
                <w:szCs w:val="16"/>
                <w:lang w:eastAsia="hr-HR"/>
              </w:rPr>
            </w:pPr>
            <w:r w:rsidRPr="00F434AF">
              <w:rPr>
                <w:b/>
                <w:bCs/>
                <w:color w:val="000000"/>
                <w:sz w:val="16"/>
                <w:szCs w:val="16"/>
                <w:lang w:eastAsia="hr-HR"/>
              </w:rPr>
              <w:t> </w:t>
            </w:r>
          </w:p>
        </w:tc>
        <w:tc>
          <w:tcPr>
            <w:tcW w:w="262"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rPr>
                <w:i/>
                <w:iCs/>
                <w:color w:val="000000"/>
                <w:sz w:val="16"/>
                <w:szCs w:val="16"/>
                <w:lang w:eastAsia="hr-HR"/>
              </w:rPr>
            </w:pPr>
            <w:r w:rsidRPr="00F434AF">
              <w:rPr>
                <w:i/>
                <w:iCs/>
                <w:color w:val="000000"/>
                <w:sz w:val="16"/>
                <w:szCs w:val="16"/>
                <w:lang w:eastAsia="hr-HR"/>
              </w:rPr>
              <w:t> </w:t>
            </w:r>
          </w:p>
        </w:tc>
        <w:tc>
          <w:tcPr>
            <w:tcW w:w="240"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b/>
                <w:bCs/>
                <w:color w:val="000000"/>
                <w:sz w:val="16"/>
                <w:szCs w:val="16"/>
                <w:lang w:eastAsia="hr-HR"/>
              </w:rPr>
            </w:pPr>
            <w:r w:rsidRPr="00F434AF">
              <w:rPr>
                <w:b/>
                <w:bCs/>
                <w:color w:val="000000"/>
                <w:sz w:val="16"/>
                <w:szCs w:val="16"/>
                <w:lang w:eastAsia="hr-HR"/>
              </w:rPr>
              <w:t>2</w:t>
            </w:r>
          </w:p>
        </w:tc>
        <w:tc>
          <w:tcPr>
            <w:tcW w:w="260"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0,14</w:t>
            </w:r>
          </w:p>
        </w:tc>
      </w:tr>
      <w:tr w:rsidR="00F434AF" w:rsidRPr="00F434AF" w:rsidTr="00F434AF">
        <w:trPr>
          <w:trHeight w:val="300"/>
        </w:trPr>
        <w:tc>
          <w:tcPr>
            <w:tcW w:w="1203" w:type="pct"/>
            <w:tcBorders>
              <w:top w:val="nil"/>
              <w:left w:val="single" w:sz="12" w:space="0" w:color="auto"/>
              <w:bottom w:val="single" w:sz="4" w:space="0" w:color="auto"/>
              <w:right w:val="single" w:sz="12" w:space="0" w:color="auto"/>
            </w:tcBorders>
            <w:noWrap/>
            <w:vAlign w:val="bottom"/>
            <w:hideMark/>
          </w:tcPr>
          <w:p w:rsidR="00F434AF" w:rsidRPr="00F434AF" w:rsidRDefault="00F434AF">
            <w:pPr>
              <w:ind w:left="-57" w:right="-57"/>
              <w:rPr>
                <w:b/>
                <w:bCs/>
                <w:i/>
                <w:iCs/>
                <w:color w:val="000000"/>
                <w:sz w:val="16"/>
                <w:szCs w:val="16"/>
                <w:lang w:eastAsia="hr-HR"/>
              </w:rPr>
            </w:pPr>
            <w:r w:rsidRPr="00F434AF">
              <w:rPr>
                <w:b/>
                <w:bCs/>
                <w:i/>
                <w:iCs/>
                <w:color w:val="000000"/>
                <w:sz w:val="16"/>
                <w:szCs w:val="16"/>
                <w:lang w:eastAsia="hr-HR"/>
              </w:rPr>
              <w:t>Vukovarsko-srijemska</w:t>
            </w:r>
          </w:p>
        </w:tc>
        <w:tc>
          <w:tcPr>
            <w:tcW w:w="305" w:type="pct"/>
            <w:tcBorders>
              <w:top w:val="nil"/>
              <w:left w:val="single" w:sz="12" w:space="0" w:color="auto"/>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 </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 </w:t>
            </w:r>
          </w:p>
        </w:tc>
        <w:tc>
          <w:tcPr>
            <w:tcW w:w="229"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 </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 </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 </w:t>
            </w:r>
          </w:p>
        </w:tc>
        <w:tc>
          <w:tcPr>
            <w:tcW w:w="305"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 </w:t>
            </w:r>
          </w:p>
        </w:tc>
        <w:tc>
          <w:tcPr>
            <w:tcW w:w="301" w:type="pct"/>
            <w:tcBorders>
              <w:top w:val="single" w:sz="4" w:space="0" w:color="auto"/>
              <w:left w:val="single" w:sz="12" w:space="0" w:color="auto"/>
              <w:bottom w:val="single" w:sz="4" w:space="0" w:color="auto"/>
              <w:right w:val="single" w:sz="4" w:space="0" w:color="auto"/>
            </w:tcBorders>
            <w:noWrap/>
            <w:vAlign w:val="bottom"/>
            <w:hideMark/>
          </w:tcPr>
          <w:p w:rsidR="00F434AF" w:rsidRPr="00F434AF" w:rsidRDefault="00F434AF">
            <w:pPr>
              <w:ind w:left="-57" w:right="-57"/>
              <w:rPr>
                <w:i/>
                <w:iCs/>
                <w:color w:val="000000"/>
                <w:sz w:val="16"/>
                <w:szCs w:val="16"/>
                <w:lang w:eastAsia="hr-HR"/>
              </w:rPr>
            </w:pPr>
            <w:r w:rsidRPr="00F434AF">
              <w:rPr>
                <w:i/>
                <w:iCs/>
                <w:color w:val="000000"/>
                <w:sz w:val="16"/>
                <w:szCs w:val="16"/>
                <w:lang w:eastAsia="hr-HR"/>
              </w:rPr>
              <w:t> </w:t>
            </w:r>
          </w:p>
        </w:tc>
        <w:tc>
          <w:tcPr>
            <w:tcW w:w="262"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rPr>
                <w:i/>
                <w:iCs/>
                <w:color w:val="000000"/>
                <w:sz w:val="16"/>
                <w:szCs w:val="16"/>
                <w:lang w:eastAsia="hr-HR"/>
              </w:rPr>
            </w:pPr>
            <w:r w:rsidRPr="00F434AF">
              <w:rPr>
                <w:i/>
                <w:iCs/>
                <w:color w:val="000000"/>
                <w:sz w:val="16"/>
                <w:szCs w:val="16"/>
                <w:lang w:eastAsia="hr-HR"/>
              </w:rPr>
              <w:t> </w:t>
            </w:r>
          </w:p>
        </w:tc>
        <w:tc>
          <w:tcPr>
            <w:tcW w:w="203"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1</w:t>
            </w:r>
          </w:p>
        </w:tc>
        <w:tc>
          <w:tcPr>
            <w:tcW w:w="262"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0,34</w:t>
            </w:r>
          </w:p>
        </w:tc>
        <w:tc>
          <w:tcPr>
            <w:tcW w:w="251" w:type="pct"/>
            <w:tcBorders>
              <w:top w:val="single" w:sz="4" w:space="0" w:color="auto"/>
              <w:left w:val="single" w:sz="12" w:space="0" w:color="auto"/>
              <w:bottom w:val="single" w:sz="4" w:space="0" w:color="auto"/>
              <w:right w:val="single" w:sz="4" w:space="0" w:color="auto"/>
            </w:tcBorders>
            <w:noWrap/>
            <w:vAlign w:val="bottom"/>
            <w:hideMark/>
          </w:tcPr>
          <w:p w:rsidR="00F434AF" w:rsidRPr="00F434AF" w:rsidRDefault="00F434AF">
            <w:pPr>
              <w:ind w:left="-57" w:right="-57"/>
              <w:rPr>
                <w:b/>
                <w:bCs/>
                <w:color w:val="000000"/>
                <w:sz w:val="16"/>
                <w:szCs w:val="16"/>
                <w:lang w:eastAsia="hr-HR"/>
              </w:rPr>
            </w:pPr>
            <w:r w:rsidRPr="00F434AF">
              <w:rPr>
                <w:b/>
                <w:bCs/>
                <w:color w:val="000000"/>
                <w:sz w:val="16"/>
                <w:szCs w:val="16"/>
                <w:lang w:eastAsia="hr-HR"/>
              </w:rPr>
              <w:t> </w:t>
            </w:r>
          </w:p>
        </w:tc>
        <w:tc>
          <w:tcPr>
            <w:tcW w:w="262"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rPr>
                <w:i/>
                <w:iCs/>
                <w:color w:val="000000"/>
                <w:sz w:val="16"/>
                <w:szCs w:val="16"/>
                <w:lang w:eastAsia="hr-HR"/>
              </w:rPr>
            </w:pPr>
            <w:r w:rsidRPr="00F434AF">
              <w:rPr>
                <w:i/>
                <w:iCs/>
                <w:color w:val="000000"/>
                <w:sz w:val="16"/>
                <w:szCs w:val="16"/>
                <w:lang w:eastAsia="hr-HR"/>
              </w:rPr>
              <w:t> </w:t>
            </w:r>
          </w:p>
        </w:tc>
        <w:tc>
          <w:tcPr>
            <w:tcW w:w="240"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b/>
                <w:bCs/>
                <w:color w:val="000000"/>
                <w:sz w:val="16"/>
                <w:szCs w:val="16"/>
                <w:lang w:eastAsia="hr-HR"/>
              </w:rPr>
            </w:pPr>
            <w:r w:rsidRPr="00F434AF">
              <w:rPr>
                <w:b/>
                <w:bCs/>
                <w:color w:val="000000"/>
                <w:sz w:val="16"/>
                <w:szCs w:val="16"/>
                <w:lang w:eastAsia="hr-HR"/>
              </w:rPr>
              <w:t>1</w:t>
            </w:r>
          </w:p>
        </w:tc>
        <w:tc>
          <w:tcPr>
            <w:tcW w:w="260"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0,07</w:t>
            </w:r>
          </w:p>
        </w:tc>
      </w:tr>
      <w:tr w:rsidR="00F434AF" w:rsidRPr="00F434AF" w:rsidTr="00F434AF">
        <w:trPr>
          <w:trHeight w:val="315"/>
        </w:trPr>
        <w:tc>
          <w:tcPr>
            <w:tcW w:w="1203" w:type="pct"/>
            <w:tcBorders>
              <w:top w:val="nil"/>
              <w:left w:val="single" w:sz="12" w:space="0" w:color="auto"/>
              <w:bottom w:val="single" w:sz="4" w:space="0" w:color="auto"/>
              <w:right w:val="single" w:sz="12" w:space="0" w:color="auto"/>
            </w:tcBorders>
            <w:noWrap/>
            <w:vAlign w:val="bottom"/>
            <w:hideMark/>
          </w:tcPr>
          <w:p w:rsidR="00F434AF" w:rsidRPr="00F434AF" w:rsidRDefault="00F434AF">
            <w:pPr>
              <w:ind w:left="-57" w:right="-57"/>
              <w:rPr>
                <w:b/>
                <w:bCs/>
                <w:i/>
                <w:iCs/>
                <w:color w:val="000000"/>
                <w:sz w:val="16"/>
                <w:szCs w:val="16"/>
                <w:lang w:eastAsia="hr-HR"/>
              </w:rPr>
            </w:pPr>
            <w:r w:rsidRPr="00F434AF">
              <w:rPr>
                <w:b/>
                <w:bCs/>
                <w:i/>
                <w:iCs/>
                <w:color w:val="000000"/>
                <w:sz w:val="16"/>
                <w:szCs w:val="16"/>
                <w:lang w:val="pl-PL" w:eastAsia="hr-HR"/>
              </w:rPr>
              <w:t>Republika HRVATSKA</w:t>
            </w:r>
          </w:p>
        </w:tc>
        <w:tc>
          <w:tcPr>
            <w:tcW w:w="305" w:type="pct"/>
            <w:tcBorders>
              <w:top w:val="nil"/>
              <w:left w:val="single" w:sz="12" w:space="0" w:color="auto"/>
              <w:bottom w:val="single" w:sz="4" w:space="0" w:color="auto"/>
              <w:right w:val="single" w:sz="4" w:space="0" w:color="auto"/>
            </w:tcBorders>
            <w:noWrap/>
            <w:vAlign w:val="bottom"/>
            <w:hideMark/>
          </w:tcPr>
          <w:p w:rsidR="00F434AF" w:rsidRPr="00F434AF" w:rsidRDefault="00F434AF">
            <w:pPr>
              <w:ind w:left="-57" w:right="-57"/>
              <w:jc w:val="right"/>
              <w:rPr>
                <w:b/>
                <w:bCs/>
                <w:iCs/>
                <w:color w:val="000000"/>
                <w:sz w:val="16"/>
                <w:szCs w:val="16"/>
                <w:lang w:eastAsia="hr-HR"/>
              </w:rPr>
            </w:pPr>
            <w:r w:rsidRPr="00F434AF">
              <w:rPr>
                <w:b/>
                <w:bCs/>
                <w:iCs/>
                <w:color w:val="000000"/>
                <w:sz w:val="16"/>
                <w:szCs w:val="16"/>
                <w:lang w:eastAsia="hr-HR"/>
              </w:rPr>
              <w:t>1.203</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bCs/>
                <w:i/>
                <w:iCs/>
                <w:color w:val="000000"/>
                <w:sz w:val="16"/>
                <w:szCs w:val="16"/>
                <w:lang w:eastAsia="hr-HR"/>
              </w:rPr>
            </w:pPr>
            <w:r w:rsidRPr="00F434AF">
              <w:rPr>
                <w:bCs/>
                <w:i/>
                <w:iCs/>
                <w:color w:val="000000"/>
                <w:sz w:val="16"/>
                <w:szCs w:val="16"/>
                <w:lang w:eastAsia="hr-HR"/>
              </w:rPr>
              <w:t>100</w:t>
            </w:r>
          </w:p>
        </w:tc>
        <w:tc>
          <w:tcPr>
            <w:tcW w:w="229"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b/>
                <w:bCs/>
                <w:iCs/>
                <w:color w:val="000000"/>
                <w:sz w:val="16"/>
                <w:szCs w:val="16"/>
                <w:lang w:eastAsia="hr-HR"/>
              </w:rPr>
            </w:pPr>
            <w:r w:rsidRPr="00F434AF">
              <w:rPr>
                <w:b/>
                <w:bCs/>
                <w:iCs/>
                <w:color w:val="000000"/>
                <w:sz w:val="16"/>
                <w:szCs w:val="16"/>
                <w:lang w:eastAsia="hr-HR"/>
              </w:rPr>
              <w:t>37</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bCs/>
                <w:i/>
                <w:iCs/>
                <w:color w:val="000000"/>
                <w:sz w:val="16"/>
                <w:szCs w:val="16"/>
                <w:lang w:eastAsia="hr-HR"/>
              </w:rPr>
            </w:pPr>
            <w:r w:rsidRPr="00F434AF">
              <w:rPr>
                <w:bCs/>
                <w:i/>
                <w:iCs/>
                <w:color w:val="000000"/>
                <w:sz w:val="16"/>
                <w:szCs w:val="16"/>
                <w:lang w:eastAsia="hr-HR"/>
              </w:rPr>
              <w:t>100</w:t>
            </w:r>
          </w:p>
        </w:tc>
        <w:tc>
          <w:tcPr>
            <w:tcW w:w="305" w:type="pct"/>
            <w:tcBorders>
              <w:top w:val="nil"/>
              <w:left w:val="nil"/>
              <w:bottom w:val="single" w:sz="4" w:space="0" w:color="auto"/>
              <w:right w:val="single" w:sz="4" w:space="0" w:color="auto"/>
            </w:tcBorders>
            <w:noWrap/>
            <w:vAlign w:val="bottom"/>
            <w:hideMark/>
          </w:tcPr>
          <w:p w:rsidR="00F434AF" w:rsidRPr="00F434AF" w:rsidRDefault="00F434AF">
            <w:pPr>
              <w:ind w:left="-57" w:right="-57"/>
              <w:jc w:val="right"/>
              <w:rPr>
                <w:b/>
                <w:bCs/>
                <w:iCs/>
                <w:color w:val="000000"/>
                <w:sz w:val="16"/>
                <w:szCs w:val="16"/>
                <w:lang w:eastAsia="hr-HR"/>
              </w:rPr>
            </w:pPr>
            <w:r w:rsidRPr="00F434AF">
              <w:rPr>
                <w:b/>
                <w:bCs/>
                <w:iCs/>
                <w:color w:val="000000"/>
                <w:sz w:val="16"/>
                <w:szCs w:val="16"/>
                <w:lang w:eastAsia="hr-HR"/>
              </w:rPr>
              <w:t>1.166</w:t>
            </w:r>
          </w:p>
        </w:tc>
        <w:tc>
          <w:tcPr>
            <w:tcW w:w="305"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bCs/>
                <w:i/>
                <w:iCs/>
                <w:color w:val="000000"/>
                <w:sz w:val="16"/>
                <w:szCs w:val="16"/>
                <w:lang w:eastAsia="hr-HR"/>
              </w:rPr>
            </w:pPr>
            <w:r w:rsidRPr="00F434AF">
              <w:rPr>
                <w:bCs/>
                <w:i/>
                <w:iCs/>
                <w:color w:val="000000"/>
                <w:sz w:val="16"/>
                <w:szCs w:val="16"/>
                <w:lang w:eastAsia="hr-HR"/>
              </w:rPr>
              <w:t>100</w:t>
            </w:r>
          </w:p>
        </w:tc>
        <w:tc>
          <w:tcPr>
            <w:tcW w:w="301" w:type="pct"/>
            <w:tcBorders>
              <w:top w:val="single" w:sz="4" w:space="0" w:color="auto"/>
              <w:left w:val="single" w:sz="12" w:space="0" w:color="auto"/>
              <w:bottom w:val="single" w:sz="4" w:space="0" w:color="auto"/>
              <w:right w:val="single" w:sz="4" w:space="0" w:color="auto"/>
            </w:tcBorders>
            <w:noWrap/>
            <w:vAlign w:val="bottom"/>
            <w:hideMark/>
          </w:tcPr>
          <w:p w:rsidR="00F434AF" w:rsidRPr="00F434AF" w:rsidRDefault="00F434AF">
            <w:pPr>
              <w:ind w:left="-57" w:right="-57"/>
              <w:jc w:val="right"/>
              <w:rPr>
                <w:b/>
                <w:iCs/>
                <w:color w:val="000000"/>
                <w:sz w:val="16"/>
                <w:szCs w:val="16"/>
                <w:lang w:eastAsia="hr-HR"/>
              </w:rPr>
            </w:pPr>
            <w:r w:rsidRPr="00F434AF">
              <w:rPr>
                <w:b/>
                <w:iCs/>
                <w:color w:val="000000"/>
                <w:sz w:val="16"/>
                <w:szCs w:val="16"/>
                <w:lang w:eastAsia="hr-HR"/>
              </w:rPr>
              <w:t>23</w:t>
            </w:r>
          </w:p>
        </w:tc>
        <w:tc>
          <w:tcPr>
            <w:tcW w:w="262"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100</w:t>
            </w:r>
          </w:p>
        </w:tc>
        <w:tc>
          <w:tcPr>
            <w:tcW w:w="203"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b/>
                <w:iCs/>
                <w:color w:val="000000"/>
                <w:sz w:val="16"/>
                <w:szCs w:val="16"/>
                <w:lang w:eastAsia="hr-HR"/>
              </w:rPr>
            </w:pPr>
            <w:r w:rsidRPr="00F434AF">
              <w:rPr>
                <w:b/>
                <w:iCs/>
                <w:color w:val="000000"/>
                <w:sz w:val="16"/>
                <w:szCs w:val="16"/>
                <w:lang w:eastAsia="hr-HR"/>
              </w:rPr>
              <w:t>291</w:t>
            </w:r>
          </w:p>
        </w:tc>
        <w:tc>
          <w:tcPr>
            <w:tcW w:w="262"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100</w:t>
            </w:r>
          </w:p>
        </w:tc>
        <w:tc>
          <w:tcPr>
            <w:tcW w:w="251" w:type="pct"/>
            <w:tcBorders>
              <w:top w:val="single" w:sz="4" w:space="0" w:color="auto"/>
              <w:left w:val="single" w:sz="12" w:space="0" w:color="auto"/>
              <w:bottom w:val="single" w:sz="4" w:space="0" w:color="auto"/>
              <w:right w:val="single" w:sz="4" w:space="0" w:color="auto"/>
            </w:tcBorders>
            <w:noWrap/>
            <w:vAlign w:val="bottom"/>
            <w:hideMark/>
          </w:tcPr>
          <w:p w:rsidR="00F434AF" w:rsidRPr="00F434AF" w:rsidRDefault="00F434AF">
            <w:pPr>
              <w:ind w:left="-57" w:right="-57"/>
              <w:jc w:val="right"/>
              <w:rPr>
                <w:b/>
                <w:bCs/>
                <w:color w:val="000000"/>
                <w:sz w:val="16"/>
                <w:szCs w:val="16"/>
                <w:lang w:eastAsia="hr-HR"/>
              </w:rPr>
            </w:pPr>
            <w:r w:rsidRPr="00F434AF">
              <w:rPr>
                <w:b/>
                <w:bCs/>
                <w:color w:val="000000"/>
                <w:sz w:val="16"/>
                <w:szCs w:val="16"/>
                <w:lang w:eastAsia="hr-HR"/>
              </w:rPr>
              <w:t>60</w:t>
            </w:r>
          </w:p>
        </w:tc>
        <w:tc>
          <w:tcPr>
            <w:tcW w:w="262"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100</w:t>
            </w:r>
          </w:p>
        </w:tc>
        <w:tc>
          <w:tcPr>
            <w:tcW w:w="240" w:type="pct"/>
            <w:tcBorders>
              <w:top w:val="single" w:sz="4" w:space="0" w:color="auto"/>
              <w:left w:val="nil"/>
              <w:bottom w:val="single" w:sz="4" w:space="0" w:color="auto"/>
              <w:right w:val="single" w:sz="4" w:space="0" w:color="auto"/>
            </w:tcBorders>
            <w:noWrap/>
            <w:vAlign w:val="bottom"/>
            <w:hideMark/>
          </w:tcPr>
          <w:p w:rsidR="00F434AF" w:rsidRPr="00F434AF" w:rsidRDefault="00F434AF">
            <w:pPr>
              <w:ind w:left="-57" w:right="-57"/>
              <w:jc w:val="right"/>
              <w:rPr>
                <w:b/>
                <w:bCs/>
                <w:color w:val="000000"/>
                <w:sz w:val="16"/>
                <w:szCs w:val="16"/>
                <w:lang w:eastAsia="hr-HR"/>
              </w:rPr>
            </w:pPr>
            <w:r w:rsidRPr="00F434AF">
              <w:rPr>
                <w:b/>
                <w:bCs/>
                <w:color w:val="000000"/>
                <w:sz w:val="16"/>
                <w:szCs w:val="16"/>
                <w:lang w:eastAsia="hr-HR"/>
              </w:rPr>
              <w:t>1457</w:t>
            </w:r>
          </w:p>
        </w:tc>
        <w:tc>
          <w:tcPr>
            <w:tcW w:w="260" w:type="pct"/>
            <w:tcBorders>
              <w:top w:val="single" w:sz="4" w:space="0" w:color="auto"/>
              <w:left w:val="nil"/>
              <w:bottom w:val="single" w:sz="4" w:space="0" w:color="auto"/>
              <w:right w:val="single" w:sz="12" w:space="0" w:color="auto"/>
            </w:tcBorders>
            <w:noWrap/>
            <w:vAlign w:val="bottom"/>
            <w:hideMark/>
          </w:tcPr>
          <w:p w:rsidR="00F434AF" w:rsidRPr="00F434AF" w:rsidRDefault="00F434AF">
            <w:pPr>
              <w:ind w:left="-57" w:right="-57"/>
              <w:jc w:val="right"/>
              <w:rPr>
                <w:i/>
                <w:iCs/>
                <w:color w:val="000000"/>
                <w:sz w:val="16"/>
                <w:szCs w:val="16"/>
                <w:lang w:eastAsia="hr-HR"/>
              </w:rPr>
            </w:pPr>
            <w:r w:rsidRPr="00F434AF">
              <w:rPr>
                <w:i/>
                <w:iCs/>
                <w:color w:val="000000"/>
                <w:sz w:val="16"/>
                <w:szCs w:val="16"/>
                <w:lang w:eastAsia="hr-HR"/>
              </w:rPr>
              <w:t>100</w:t>
            </w:r>
          </w:p>
        </w:tc>
      </w:tr>
    </w:tbl>
    <w:p w:rsidR="00F434AF" w:rsidRPr="00F434AF" w:rsidRDefault="00F434AF" w:rsidP="00F434AF">
      <w:pPr>
        <w:jc w:val="both"/>
        <w:rPr>
          <w:sz w:val="24"/>
          <w:szCs w:val="24"/>
        </w:rPr>
      </w:pPr>
      <w:r w:rsidRPr="00F434AF">
        <w:rPr>
          <w:sz w:val="24"/>
          <w:szCs w:val="24"/>
        </w:rPr>
        <w:t>* Uzrokovani azbestom</w:t>
      </w:r>
    </w:p>
    <w:p w:rsidR="00F434AF" w:rsidRPr="00F434AF" w:rsidRDefault="00F434AF" w:rsidP="00F434AF">
      <w:pPr>
        <w:jc w:val="both"/>
        <w:rPr>
          <w:sz w:val="24"/>
          <w:szCs w:val="24"/>
        </w:rPr>
      </w:pPr>
      <w:r w:rsidRPr="00F434AF">
        <w:rPr>
          <w:sz w:val="24"/>
          <w:szCs w:val="24"/>
        </w:rPr>
        <w:t>Izvor podataka: HZJZ</w:t>
      </w:r>
    </w:p>
    <w:p w:rsidR="00F434AF" w:rsidRDefault="00F434AF" w:rsidP="00F434AF">
      <w:pPr>
        <w:jc w:val="both"/>
        <w:rPr>
          <w:sz w:val="24"/>
          <w:szCs w:val="24"/>
        </w:rPr>
      </w:pPr>
      <w:r w:rsidRPr="00F434AF">
        <w:rPr>
          <w:sz w:val="24"/>
          <w:szCs w:val="24"/>
        </w:rPr>
        <w:lastRenderedPageBreak/>
        <w:t xml:space="preserve">Najveći broj bolesti prijavljen je u radnika zaposlenih u </w:t>
      </w:r>
      <w:proofErr w:type="spellStart"/>
      <w:r w:rsidRPr="00F434AF">
        <w:rPr>
          <w:sz w:val="24"/>
          <w:szCs w:val="24"/>
        </w:rPr>
        <w:t>Plobestu</w:t>
      </w:r>
      <w:proofErr w:type="spellEnd"/>
      <w:r w:rsidRPr="00F434AF">
        <w:rPr>
          <w:sz w:val="24"/>
          <w:szCs w:val="24"/>
        </w:rPr>
        <w:t xml:space="preserve">, Ploče; Salonit </w:t>
      </w:r>
      <w:proofErr w:type="spellStart"/>
      <w:r w:rsidRPr="00F434AF">
        <w:rPr>
          <w:sz w:val="24"/>
          <w:szCs w:val="24"/>
        </w:rPr>
        <w:t>Vranjic</w:t>
      </w:r>
      <w:proofErr w:type="spellEnd"/>
      <w:r w:rsidRPr="00F434AF">
        <w:rPr>
          <w:sz w:val="24"/>
          <w:szCs w:val="24"/>
        </w:rPr>
        <w:t xml:space="preserve">; </w:t>
      </w:r>
      <w:proofErr w:type="spellStart"/>
      <w:r w:rsidRPr="00F434AF">
        <w:rPr>
          <w:sz w:val="24"/>
          <w:szCs w:val="24"/>
        </w:rPr>
        <w:t>Brodosplitu</w:t>
      </w:r>
      <w:proofErr w:type="spellEnd"/>
      <w:r w:rsidRPr="00F434AF">
        <w:rPr>
          <w:sz w:val="24"/>
          <w:szCs w:val="24"/>
        </w:rPr>
        <w:t xml:space="preserve"> i Uljaniku iz Pule.</w:t>
      </w:r>
      <w:r w:rsidR="006C269D">
        <w:rPr>
          <w:sz w:val="24"/>
          <w:szCs w:val="24"/>
        </w:rPr>
        <w:t xml:space="preserve"> </w:t>
      </w:r>
    </w:p>
    <w:p w:rsidR="006C269D" w:rsidRPr="00F434AF" w:rsidRDefault="006C269D" w:rsidP="00F434AF">
      <w:pPr>
        <w:jc w:val="both"/>
        <w:rPr>
          <w:sz w:val="24"/>
          <w:szCs w:val="24"/>
        </w:rPr>
      </w:pPr>
    </w:p>
    <w:sectPr w:rsidR="006C269D" w:rsidRPr="00F434AF" w:rsidSect="00BD4069">
      <w:headerReference w:type="default" r:id="rId8"/>
      <w:footerReference w:type="default" r:id="rId9"/>
      <w:footerReference w:type="first" r:id="rId10"/>
      <w:pgSz w:w="11906" w:h="16838"/>
      <w:pgMar w:top="1417" w:right="1417" w:bottom="1135" w:left="1417" w:header="426" w:footer="41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8D8" w:rsidRDefault="008548D8" w:rsidP="00BD4069">
      <w:r>
        <w:separator/>
      </w:r>
    </w:p>
  </w:endnote>
  <w:endnote w:type="continuationSeparator" w:id="0">
    <w:p w:rsidR="008548D8" w:rsidRDefault="008548D8" w:rsidP="00BD40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1428899"/>
      <w:docPartObj>
        <w:docPartGallery w:val="Page Numbers (Bottom of Page)"/>
        <w:docPartUnique/>
      </w:docPartObj>
    </w:sdtPr>
    <w:sdtEndPr>
      <w:rPr>
        <w:noProof/>
      </w:rPr>
    </w:sdtEndPr>
    <w:sdtContent>
      <w:p w:rsidR="00BD4069" w:rsidRDefault="009979FD">
        <w:pPr>
          <w:pStyle w:val="Footer"/>
          <w:jc w:val="center"/>
        </w:pPr>
        <w:r>
          <w:fldChar w:fldCharType="begin"/>
        </w:r>
        <w:r w:rsidR="00BD4069">
          <w:instrText xml:space="preserve"> PAGE   \* MERGEFORMAT </w:instrText>
        </w:r>
        <w:r>
          <w:fldChar w:fldCharType="separate"/>
        </w:r>
        <w:r w:rsidR="00CE090C">
          <w:rPr>
            <w:noProof/>
          </w:rPr>
          <w:t>2</w:t>
        </w:r>
        <w:r>
          <w:rPr>
            <w:noProof/>
          </w:rPr>
          <w:fldChar w:fldCharType="end"/>
        </w:r>
      </w:p>
    </w:sdtContent>
  </w:sdt>
  <w:p w:rsidR="00BD4069" w:rsidRDefault="00BD40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085951"/>
      <w:docPartObj>
        <w:docPartGallery w:val="Page Numbers (Bottom of Page)"/>
        <w:docPartUnique/>
      </w:docPartObj>
    </w:sdtPr>
    <w:sdtEndPr>
      <w:rPr>
        <w:noProof/>
      </w:rPr>
    </w:sdtEndPr>
    <w:sdtContent>
      <w:p w:rsidR="00BD4069" w:rsidRDefault="009979FD">
        <w:pPr>
          <w:pStyle w:val="Footer"/>
          <w:jc w:val="center"/>
        </w:pPr>
        <w:r>
          <w:fldChar w:fldCharType="begin"/>
        </w:r>
        <w:r w:rsidR="00BD4069">
          <w:instrText xml:space="preserve"> PAGE   \* MERGEFORMAT </w:instrText>
        </w:r>
        <w:r>
          <w:fldChar w:fldCharType="separate"/>
        </w:r>
        <w:r w:rsidR="00CE090C">
          <w:rPr>
            <w:noProof/>
          </w:rPr>
          <w:t>1</w:t>
        </w:r>
        <w:r>
          <w:rPr>
            <w:noProof/>
          </w:rPr>
          <w:fldChar w:fldCharType="end"/>
        </w:r>
      </w:p>
    </w:sdtContent>
  </w:sdt>
  <w:p w:rsidR="00BD4069" w:rsidRDefault="00BD40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8D8" w:rsidRDefault="008548D8" w:rsidP="00BD4069">
      <w:r>
        <w:separator/>
      </w:r>
    </w:p>
  </w:footnote>
  <w:footnote w:type="continuationSeparator" w:id="0">
    <w:p w:rsidR="008548D8" w:rsidRDefault="008548D8" w:rsidP="00BD40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069" w:rsidRPr="00BD4069" w:rsidRDefault="00BD4069" w:rsidP="00BD4069">
    <w:pPr>
      <w:pStyle w:val="Header"/>
      <w:jc w:val="center"/>
      <w:rPr>
        <w:b/>
        <w:i/>
        <w:color w:val="44546A" w:themeColor="text2"/>
        <w:sz w:val="24"/>
      </w:rPr>
    </w:pPr>
    <w:r w:rsidRPr="00BD4069">
      <w:rPr>
        <w:b/>
        <w:i/>
        <w:color w:val="44546A" w:themeColor="text2"/>
        <w:sz w:val="24"/>
      </w:rPr>
      <w:t xml:space="preserve">Bolesti i stanja povezana s azbestom u Republici Hrvatskoj </w:t>
    </w:r>
  </w:p>
  <w:p w:rsidR="00BD4069" w:rsidRPr="00BD4069" w:rsidRDefault="00BD4069" w:rsidP="00BD4069">
    <w:pPr>
      <w:pStyle w:val="Header"/>
      <w:jc w:val="center"/>
      <w:rPr>
        <w:b/>
        <w:i/>
        <w:color w:val="44546A" w:themeColor="text2"/>
        <w:sz w:val="24"/>
      </w:rPr>
    </w:pPr>
    <w:r w:rsidRPr="00BD4069">
      <w:rPr>
        <w:b/>
        <w:i/>
        <w:color w:val="44546A" w:themeColor="text2"/>
        <w:sz w:val="24"/>
      </w:rPr>
      <w:t>Hrvatski zavod za javno zdravstvo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B5CDD"/>
    <w:multiLevelType w:val="hybridMultilevel"/>
    <w:tmpl w:val="DDFA3E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49353936"/>
    <w:multiLevelType w:val="hybridMultilevel"/>
    <w:tmpl w:val="CD328AE2"/>
    <w:lvl w:ilvl="0" w:tplc="A67C8F30">
      <w:start w:val="1"/>
      <w:numFmt w:val="decimal"/>
      <w:lvlText w:val="%1."/>
      <w:lvlJc w:val="left"/>
      <w:pPr>
        <w:ind w:left="720" w:hanging="360"/>
      </w:pPr>
      <w:rPr>
        <w:rFonts w:hint="default"/>
        <w:b/>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CA6B2C"/>
    <w:rsid w:val="00053F5A"/>
    <w:rsid w:val="00063C11"/>
    <w:rsid w:val="00222007"/>
    <w:rsid w:val="00237AE0"/>
    <w:rsid w:val="002E74D5"/>
    <w:rsid w:val="002F3DEF"/>
    <w:rsid w:val="004E7D39"/>
    <w:rsid w:val="00561357"/>
    <w:rsid w:val="005876EA"/>
    <w:rsid w:val="006A0498"/>
    <w:rsid w:val="006C269D"/>
    <w:rsid w:val="00706C1A"/>
    <w:rsid w:val="00713169"/>
    <w:rsid w:val="00731CDD"/>
    <w:rsid w:val="007A7335"/>
    <w:rsid w:val="007B222D"/>
    <w:rsid w:val="008548D8"/>
    <w:rsid w:val="0090133B"/>
    <w:rsid w:val="009719C2"/>
    <w:rsid w:val="009979FD"/>
    <w:rsid w:val="00A508F1"/>
    <w:rsid w:val="00B24BC9"/>
    <w:rsid w:val="00B355D2"/>
    <w:rsid w:val="00BD4069"/>
    <w:rsid w:val="00BF38D1"/>
    <w:rsid w:val="00C10834"/>
    <w:rsid w:val="00CA05E2"/>
    <w:rsid w:val="00CA6B2C"/>
    <w:rsid w:val="00CE090C"/>
    <w:rsid w:val="00D73E31"/>
    <w:rsid w:val="00DB3632"/>
    <w:rsid w:val="00E021F2"/>
    <w:rsid w:val="00E0468F"/>
    <w:rsid w:val="00E11460"/>
    <w:rsid w:val="00E2329E"/>
    <w:rsid w:val="00E350BA"/>
    <w:rsid w:val="00F434AF"/>
    <w:rsid w:val="00F91D58"/>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B2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46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68F"/>
    <w:rPr>
      <w:rFonts w:ascii="Segoe UI" w:hAnsi="Segoe UI" w:cs="Segoe UI"/>
      <w:sz w:val="18"/>
      <w:szCs w:val="18"/>
    </w:rPr>
  </w:style>
  <w:style w:type="paragraph" w:styleId="ListParagraph">
    <w:name w:val="List Paragraph"/>
    <w:basedOn w:val="Normal"/>
    <w:uiPriority w:val="34"/>
    <w:qFormat/>
    <w:rsid w:val="002F3DEF"/>
    <w:pPr>
      <w:ind w:left="720"/>
      <w:contextualSpacing/>
    </w:pPr>
  </w:style>
  <w:style w:type="paragraph" w:styleId="Header">
    <w:name w:val="header"/>
    <w:basedOn w:val="Normal"/>
    <w:link w:val="HeaderChar"/>
    <w:uiPriority w:val="99"/>
    <w:unhideWhenUsed/>
    <w:rsid w:val="00BD4069"/>
    <w:pPr>
      <w:tabs>
        <w:tab w:val="center" w:pos="4536"/>
        <w:tab w:val="right" w:pos="9072"/>
      </w:tabs>
    </w:pPr>
  </w:style>
  <w:style w:type="character" w:customStyle="1" w:styleId="HeaderChar">
    <w:name w:val="Header Char"/>
    <w:basedOn w:val="DefaultParagraphFont"/>
    <w:link w:val="Header"/>
    <w:uiPriority w:val="99"/>
    <w:rsid w:val="00BD4069"/>
    <w:rPr>
      <w:rFonts w:ascii="Calibri" w:hAnsi="Calibri" w:cs="Calibri"/>
    </w:rPr>
  </w:style>
  <w:style w:type="paragraph" w:styleId="Footer">
    <w:name w:val="footer"/>
    <w:basedOn w:val="Normal"/>
    <w:link w:val="FooterChar"/>
    <w:uiPriority w:val="99"/>
    <w:unhideWhenUsed/>
    <w:rsid w:val="00BD4069"/>
    <w:pPr>
      <w:tabs>
        <w:tab w:val="center" w:pos="4536"/>
        <w:tab w:val="right" w:pos="9072"/>
      </w:tabs>
    </w:pPr>
  </w:style>
  <w:style w:type="character" w:customStyle="1" w:styleId="FooterChar">
    <w:name w:val="Footer Char"/>
    <w:basedOn w:val="DefaultParagraphFont"/>
    <w:link w:val="Footer"/>
    <w:uiPriority w:val="99"/>
    <w:rsid w:val="00BD4069"/>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B2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46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68F"/>
    <w:rPr>
      <w:rFonts w:ascii="Segoe UI" w:hAnsi="Segoe UI" w:cs="Segoe UI"/>
      <w:sz w:val="18"/>
      <w:szCs w:val="18"/>
    </w:rPr>
  </w:style>
  <w:style w:type="paragraph" w:styleId="ListParagraph">
    <w:name w:val="List Paragraph"/>
    <w:basedOn w:val="Normal"/>
    <w:uiPriority w:val="34"/>
    <w:qFormat/>
    <w:rsid w:val="002F3DEF"/>
    <w:pPr>
      <w:ind w:left="720"/>
      <w:contextualSpacing/>
    </w:pPr>
  </w:style>
  <w:style w:type="paragraph" w:styleId="Header">
    <w:name w:val="header"/>
    <w:basedOn w:val="Normal"/>
    <w:link w:val="HeaderChar"/>
    <w:uiPriority w:val="99"/>
    <w:unhideWhenUsed/>
    <w:rsid w:val="00BD4069"/>
    <w:pPr>
      <w:tabs>
        <w:tab w:val="center" w:pos="4536"/>
        <w:tab w:val="right" w:pos="9072"/>
      </w:tabs>
    </w:pPr>
  </w:style>
  <w:style w:type="character" w:customStyle="1" w:styleId="HeaderChar">
    <w:name w:val="Header Char"/>
    <w:basedOn w:val="DefaultParagraphFont"/>
    <w:link w:val="Header"/>
    <w:uiPriority w:val="99"/>
    <w:rsid w:val="00BD4069"/>
    <w:rPr>
      <w:rFonts w:ascii="Calibri" w:hAnsi="Calibri" w:cs="Calibri"/>
    </w:rPr>
  </w:style>
  <w:style w:type="paragraph" w:styleId="Footer">
    <w:name w:val="footer"/>
    <w:basedOn w:val="Normal"/>
    <w:link w:val="FooterChar"/>
    <w:uiPriority w:val="99"/>
    <w:unhideWhenUsed/>
    <w:rsid w:val="00BD4069"/>
    <w:pPr>
      <w:tabs>
        <w:tab w:val="center" w:pos="4536"/>
        <w:tab w:val="right" w:pos="9072"/>
      </w:tabs>
    </w:pPr>
  </w:style>
  <w:style w:type="character" w:customStyle="1" w:styleId="FooterChar">
    <w:name w:val="Footer Char"/>
    <w:basedOn w:val="DefaultParagraphFont"/>
    <w:link w:val="Footer"/>
    <w:uiPriority w:val="99"/>
    <w:rsid w:val="00BD4069"/>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950555888">
      <w:bodyDiv w:val="1"/>
      <w:marLeft w:val="0"/>
      <w:marRight w:val="0"/>
      <w:marTop w:val="0"/>
      <w:marBottom w:val="0"/>
      <w:divBdr>
        <w:top w:val="none" w:sz="0" w:space="0" w:color="auto"/>
        <w:left w:val="none" w:sz="0" w:space="0" w:color="auto"/>
        <w:bottom w:val="none" w:sz="0" w:space="0" w:color="auto"/>
        <w:right w:val="none" w:sz="0" w:space="0" w:color="auto"/>
      </w:divBdr>
    </w:div>
    <w:div w:id="1102844280">
      <w:bodyDiv w:val="1"/>
      <w:marLeft w:val="0"/>
      <w:marRight w:val="0"/>
      <w:marTop w:val="0"/>
      <w:marBottom w:val="0"/>
      <w:divBdr>
        <w:top w:val="none" w:sz="0" w:space="0" w:color="auto"/>
        <w:left w:val="none" w:sz="0" w:space="0" w:color="auto"/>
        <w:bottom w:val="none" w:sz="0" w:space="0" w:color="auto"/>
        <w:right w:val="none" w:sz="0" w:space="0" w:color="auto"/>
      </w:divBdr>
    </w:div>
    <w:div w:id="1248072633">
      <w:bodyDiv w:val="1"/>
      <w:marLeft w:val="0"/>
      <w:marRight w:val="0"/>
      <w:marTop w:val="0"/>
      <w:marBottom w:val="0"/>
      <w:divBdr>
        <w:top w:val="none" w:sz="0" w:space="0" w:color="auto"/>
        <w:left w:val="none" w:sz="0" w:space="0" w:color="auto"/>
        <w:bottom w:val="none" w:sz="0" w:space="0" w:color="auto"/>
        <w:right w:val="none" w:sz="0" w:space="0" w:color="auto"/>
      </w:divBdr>
    </w:div>
    <w:div w:id="1876120713">
      <w:bodyDiv w:val="1"/>
      <w:marLeft w:val="0"/>
      <w:marRight w:val="0"/>
      <w:marTop w:val="0"/>
      <w:marBottom w:val="0"/>
      <w:divBdr>
        <w:top w:val="none" w:sz="0" w:space="0" w:color="auto"/>
        <w:left w:val="none" w:sz="0" w:space="0" w:color="auto"/>
        <w:bottom w:val="none" w:sz="0" w:space="0" w:color="auto"/>
        <w:right w:val="none" w:sz="0" w:space="0" w:color="auto"/>
      </w:divBdr>
      <w:divsChild>
        <w:div w:id="127283395">
          <w:marLeft w:val="0"/>
          <w:marRight w:val="0"/>
          <w:marTop w:val="0"/>
          <w:marBottom w:val="0"/>
          <w:divBdr>
            <w:top w:val="none" w:sz="0" w:space="0" w:color="auto"/>
            <w:left w:val="none" w:sz="0" w:space="0" w:color="auto"/>
            <w:bottom w:val="none" w:sz="0" w:space="0" w:color="auto"/>
            <w:right w:val="none" w:sz="0" w:space="0" w:color="auto"/>
          </w:divBdr>
        </w:div>
        <w:div w:id="1284385378">
          <w:marLeft w:val="0"/>
          <w:marRight w:val="0"/>
          <w:marTop w:val="0"/>
          <w:marBottom w:val="0"/>
          <w:divBdr>
            <w:top w:val="none" w:sz="0" w:space="0" w:color="auto"/>
            <w:left w:val="none" w:sz="0" w:space="0" w:color="auto"/>
            <w:bottom w:val="none" w:sz="0" w:space="0" w:color="auto"/>
            <w:right w:val="none" w:sz="0" w:space="0" w:color="auto"/>
          </w:divBdr>
        </w:div>
        <w:div w:id="380907211">
          <w:marLeft w:val="0"/>
          <w:marRight w:val="0"/>
          <w:marTop w:val="0"/>
          <w:marBottom w:val="0"/>
          <w:divBdr>
            <w:top w:val="none" w:sz="0" w:space="0" w:color="auto"/>
            <w:left w:val="none" w:sz="0" w:space="0" w:color="auto"/>
            <w:bottom w:val="none" w:sz="0" w:space="0" w:color="auto"/>
            <w:right w:val="none" w:sz="0" w:space="0" w:color="auto"/>
          </w:divBdr>
        </w:div>
        <w:div w:id="1004747226">
          <w:marLeft w:val="0"/>
          <w:marRight w:val="0"/>
          <w:marTop w:val="0"/>
          <w:marBottom w:val="0"/>
          <w:divBdr>
            <w:top w:val="none" w:sz="0" w:space="0" w:color="auto"/>
            <w:left w:val="none" w:sz="0" w:space="0" w:color="auto"/>
            <w:bottom w:val="none" w:sz="0" w:space="0" w:color="auto"/>
            <w:right w:val="none" w:sz="0" w:space="0" w:color="auto"/>
          </w:divBdr>
        </w:div>
        <w:div w:id="45763336">
          <w:marLeft w:val="0"/>
          <w:marRight w:val="0"/>
          <w:marTop w:val="0"/>
          <w:marBottom w:val="0"/>
          <w:divBdr>
            <w:top w:val="none" w:sz="0" w:space="0" w:color="auto"/>
            <w:left w:val="none" w:sz="0" w:space="0" w:color="auto"/>
            <w:bottom w:val="none" w:sz="0" w:space="0" w:color="auto"/>
            <w:right w:val="none" w:sz="0" w:space="0" w:color="auto"/>
          </w:divBdr>
        </w:div>
        <w:div w:id="506023517">
          <w:marLeft w:val="0"/>
          <w:marRight w:val="0"/>
          <w:marTop w:val="0"/>
          <w:marBottom w:val="0"/>
          <w:divBdr>
            <w:top w:val="none" w:sz="0" w:space="0" w:color="auto"/>
            <w:left w:val="none" w:sz="0" w:space="0" w:color="auto"/>
            <w:bottom w:val="none" w:sz="0" w:space="0" w:color="auto"/>
            <w:right w:val="none" w:sz="0" w:space="0" w:color="auto"/>
          </w:divBdr>
        </w:div>
        <w:div w:id="1930848573">
          <w:marLeft w:val="0"/>
          <w:marRight w:val="0"/>
          <w:marTop w:val="0"/>
          <w:marBottom w:val="0"/>
          <w:divBdr>
            <w:top w:val="none" w:sz="0" w:space="0" w:color="auto"/>
            <w:left w:val="none" w:sz="0" w:space="0" w:color="auto"/>
            <w:bottom w:val="none" w:sz="0" w:space="0" w:color="auto"/>
            <w:right w:val="none" w:sz="0" w:space="0" w:color="auto"/>
          </w:divBdr>
        </w:div>
        <w:div w:id="1584340347">
          <w:marLeft w:val="0"/>
          <w:marRight w:val="0"/>
          <w:marTop w:val="0"/>
          <w:marBottom w:val="0"/>
          <w:divBdr>
            <w:top w:val="none" w:sz="0" w:space="0" w:color="auto"/>
            <w:left w:val="none" w:sz="0" w:space="0" w:color="auto"/>
            <w:bottom w:val="none" w:sz="0" w:space="0" w:color="auto"/>
            <w:right w:val="none" w:sz="0" w:space="0" w:color="auto"/>
          </w:divBdr>
        </w:div>
        <w:div w:id="1976333691">
          <w:marLeft w:val="0"/>
          <w:marRight w:val="0"/>
          <w:marTop w:val="0"/>
          <w:marBottom w:val="0"/>
          <w:divBdr>
            <w:top w:val="none" w:sz="0" w:space="0" w:color="auto"/>
            <w:left w:val="none" w:sz="0" w:space="0" w:color="auto"/>
            <w:bottom w:val="none" w:sz="0" w:space="0" w:color="auto"/>
            <w:right w:val="none" w:sz="0" w:space="0" w:color="auto"/>
          </w:divBdr>
        </w:div>
        <w:div w:id="712538310">
          <w:marLeft w:val="0"/>
          <w:marRight w:val="0"/>
          <w:marTop w:val="0"/>
          <w:marBottom w:val="0"/>
          <w:divBdr>
            <w:top w:val="none" w:sz="0" w:space="0" w:color="auto"/>
            <w:left w:val="none" w:sz="0" w:space="0" w:color="auto"/>
            <w:bottom w:val="none" w:sz="0" w:space="0" w:color="auto"/>
            <w:right w:val="none" w:sz="0" w:space="0" w:color="auto"/>
          </w:divBdr>
        </w:div>
        <w:div w:id="1710377227">
          <w:marLeft w:val="0"/>
          <w:marRight w:val="0"/>
          <w:marTop w:val="0"/>
          <w:marBottom w:val="0"/>
          <w:divBdr>
            <w:top w:val="none" w:sz="0" w:space="0" w:color="auto"/>
            <w:left w:val="none" w:sz="0" w:space="0" w:color="auto"/>
            <w:bottom w:val="none" w:sz="0" w:space="0" w:color="auto"/>
            <w:right w:val="none" w:sz="0" w:space="0" w:color="auto"/>
          </w:divBdr>
        </w:div>
        <w:div w:id="995495410">
          <w:marLeft w:val="0"/>
          <w:marRight w:val="0"/>
          <w:marTop w:val="0"/>
          <w:marBottom w:val="0"/>
          <w:divBdr>
            <w:top w:val="none" w:sz="0" w:space="0" w:color="auto"/>
            <w:left w:val="none" w:sz="0" w:space="0" w:color="auto"/>
            <w:bottom w:val="none" w:sz="0" w:space="0" w:color="auto"/>
            <w:right w:val="none" w:sz="0" w:space="0" w:color="auto"/>
          </w:divBdr>
        </w:div>
        <w:div w:id="46806548">
          <w:marLeft w:val="0"/>
          <w:marRight w:val="0"/>
          <w:marTop w:val="0"/>
          <w:marBottom w:val="0"/>
          <w:divBdr>
            <w:top w:val="none" w:sz="0" w:space="0" w:color="auto"/>
            <w:left w:val="none" w:sz="0" w:space="0" w:color="auto"/>
            <w:bottom w:val="none" w:sz="0" w:space="0" w:color="auto"/>
            <w:right w:val="none" w:sz="0" w:space="0" w:color="auto"/>
          </w:divBdr>
        </w:div>
        <w:div w:id="1179537655">
          <w:marLeft w:val="0"/>
          <w:marRight w:val="0"/>
          <w:marTop w:val="0"/>
          <w:marBottom w:val="0"/>
          <w:divBdr>
            <w:top w:val="none" w:sz="0" w:space="0" w:color="auto"/>
            <w:left w:val="none" w:sz="0" w:space="0" w:color="auto"/>
            <w:bottom w:val="none" w:sz="0" w:space="0" w:color="auto"/>
            <w:right w:val="none" w:sz="0" w:space="0" w:color="auto"/>
          </w:divBdr>
        </w:div>
        <w:div w:id="770508853">
          <w:marLeft w:val="0"/>
          <w:marRight w:val="0"/>
          <w:marTop w:val="0"/>
          <w:marBottom w:val="0"/>
          <w:divBdr>
            <w:top w:val="none" w:sz="0" w:space="0" w:color="auto"/>
            <w:left w:val="none" w:sz="0" w:space="0" w:color="auto"/>
            <w:bottom w:val="none" w:sz="0" w:space="0" w:color="auto"/>
            <w:right w:val="none" w:sz="0" w:space="0" w:color="auto"/>
          </w:divBdr>
        </w:div>
      </w:divsChild>
    </w:div>
    <w:div w:id="203268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1198</Words>
  <Characters>6831</Characters>
  <Application>Microsoft Office Word</Application>
  <DocSecurity>0</DocSecurity>
  <Lines>56</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8013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Brkić</dc:creator>
  <cp:lastModifiedBy>-dmin78</cp:lastModifiedBy>
  <cp:revision>2</cp:revision>
  <cp:lastPrinted>2017-05-09T10:36:00Z</cp:lastPrinted>
  <dcterms:created xsi:type="dcterms:W3CDTF">2017-05-25T12:41:00Z</dcterms:created>
  <dcterms:modified xsi:type="dcterms:W3CDTF">2017-05-25T12:41:00Z</dcterms:modified>
</cp:coreProperties>
</file>